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47" w:type="dxa"/>
        <w:tblLook w:val="04A0" w:firstRow="1" w:lastRow="0" w:firstColumn="1" w:lastColumn="0" w:noHBand="0" w:noVBand="1"/>
      </w:tblPr>
      <w:tblGrid>
        <w:gridCol w:w="4077"/>
        <w:gridCol w:w="1418"/>
        <w:gridCol w:w="4252"/>
      </w:tblGrid>
      <w:tr w:rsidR="00FF60C6" w:rsidRPr="00FF60C6" w:rsidTr="00FF60C6">
        <w:tc>
          <w:tcPr>
            <w:tcW w:w="4077" w:type="dxa"/>
            <w:hideMark/>
          </w:tcPr>
          <w:p w:rsidR="00FF60C6" w:rsidRPr="00FF60C6" w:rsidRDefault="00FF60C6" w:rsidP="00FF60C6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8"/>
                <w:szCs w:val="28"/>
                <w:lang w:eastAsia="ru-RU" w:bidi="hi-IN"/>
              </w:rPr>
            </w:pPr>
            <w:bookmarkStart w:id="0" w:name="_GoBack"/>
            <w:bookmarkEnd w:id="0"/>
            <w:r w:rsidRPr="00FF60C6">
              <w:rPr>
                <w:rFonts w:ascii="Times New Roman" w:hAnsi="Times New Roman"/>
                <w:b/>
                <w:sz w:val="28"/>
                <w:szCs w:val="28"/>
              </w:rPr>
              <w:t>Министерство</w:t>
            </w:r>
            <w:r w:rsidRPr="00FF60C6">
              <w:rPr>
                <w:rFonts w:ascii="Times New Roman" w:hAnsi="Times New Roman"/>
                <w:b/>
                <w:sz w:val="28"/>
                <w:szCs w:val="28"/>
              </w:rPr>
              <w:br/>
              <w:t>социальной политики и труда Удмуртской Республики</w:t>
            </w:r>
          </w:p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kern w:val="2"/>
                <w:sz w:val="28"/>
                <w:szCs w:val="28"/>
                <w:lang w:bidi="hi-IN"/>
              </w:rPr>
            </w:pPr>
            <w:r w:rsidRPr="00FF60C6">
              <w:rPr>
                <w:rFonts w:ascii="Times New Roman" w:hAnsi="Times New Roman"/>
                <w:sz w:val="28"/>
                <w:szCs w:val="28"/>
              </w:rPr>
              <w:t>(Минсоцполитики УР)</w:t>
            </w:r>
          </w:p>
        </w:tc>
        <w:tc>
          <w:tcPr>
            <w:tcW w:w="1418" w:type="dxa"/>
            <w:hideMark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bidi="hi-IN"/>
              </w:rPr>
            </w:pPr>
            <w:r w:rsidRPr="00FF60C6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Описание: 200px-Coat_of_arms_of_Udmurtia_svg" style="width:54pt;height:54pt;visibility:visible">
                  <v:imagedata r:id="rId7" o:title=" 200px-Coat_of_arms_of_Udmurtia_svg"/>
                </v:shape>
              </w:pict>
            </w:r>
          </w:p>
        </w:tc>
        <w:tc>
          <w:tcPr>
            <w:tcW w:w="4252" w:type="dxa"/>
            <w:hideMark/>
          </w:tcPr>
          <w:p w:rsidR="00FF60C6" w:rsidRPr="00FF60C6" w:rsidRDefault="00FF60C6" w:rsidP="00FF60C6">
            <w:pPr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8"/>
                <w:szCs w:val="28"/>
                <w:lang w:bidi="hi-IN"/>
              </w:rPr>
            </w:pPr>
            <w:r w:rsidRPr="00FF60C6">
              <w:rPr>
                <w:rFonts w:ascii="Times New Roman" w:hAnsi="Times New Roman"/>
                <w:b/>
                <w:sz w:val="28"/>
                <w:szCs w:val="28"/>
              </w:rPr>
              <w:t>Удмурт Элькунысь</w:t>
            </w:r>
          </w:p>
          <w:p w:rsidR="00FF60C6" w:rsidRPr="00FF60C6" w:rsidRDefault="00FF60C6" w:rsidP="00FF60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F60C6">
              <w:rPr>
                <w:rFonts w:ascii="Times New Roman" w:hAnsi="Times New Roman"/>
                <w:b/>
                <w:sz w:val="28"/>
                <w:szCs w:val="28"/>
              </w:rPr>
              <w:t>мерлыко политикая</w:t>
            </w:r>
          </w:p>
          <w:p w:rsidR="00FF60C6" w:rsidRPr="00FF60C6" w:rsidRDefault="00FF60C6" w:rsidP="00FF60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FF60C6">
              <w:rPr>
                <w:rFonts w:ascii="Times New Roman" w:hAnsi="Times New Roman"/>
                <w:b/>
                <w:sz w:val="28"/>
                <w:szCs w:val="28"/>
              </w:rPr>
              <w:t>но ужъя министерство</w:t>
            </w:r>
          </w:p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60C6">
              <w:rPr>
                <w:rFonts w:ascii="Times New Roman" w:hAnsi="Times New Roman"/>
                <w:sz w:val="28"/>
                <w:szCs w:val="28"/>
              </w:rPr>
              <w:t>(УЭ мерполитикмин)</w:t>
            </w:r>
          </w:p>
        </w:tc>
      </w:tr>
      <w:tr w:rsidR="00FF60C6" w:rsidRPr="00FF60C6" w:rsidTr="00FF60C6">
        <w:trPr>
          <w:trHeight w:val="454"/>
        </w:trPr>
        <w:tc>
          <w:tcPr>
            <w:tcW w:w="4077" w:type="dxa"/>
            <w:vAlign w:val="center"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kern w:val="2"/>
                <w:sz w:val="28"/>
                <w:szCs w:val="28"/>
                <w:lang w:eastAsia="ru-RU" w:bidi="hi-IN"/>
              </w:rPr>
            </w:pPr>
          </w:p>
        </w:tc>
        <w:tc>
          <w:tcPr>
            <w:tcW w:w="1418" w:type="dxa"/>
            <w:vAlign w:val="center"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FF60C6">
              <w:rPr>
                <w:rFonts w:ascii="Times New Roman" w:hAnsi="Times New Roman"/>
                <w:b/>
                <w:noProof/>
                <w:sz w:val="28"/>
                <w:szCs w:val="28"/>
              </w:rPr>
              <w:t>ПРИКАЗ</w:t>
            </w:r>
          </w:p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vAlign w:val="center"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kern w:val="2"/>
                <w:sz w:val="28"/>
                <w:szCs w:val="28"/>
                <w:lang w:bidi="hi-IN"/>
              </w:rPr>
            </w:pPr>
          </w:p>
        </w:tc>
      </w:tr>
      <w:tr w:rsidR="00FF60C6" w:rsidRPr="00FF60C6" w:rsidTr="00FF60C6">
        <w:tc>
          <w:tcPr>
            <w:tcW w:w="4077" w:type="dxa"/>
            <w:hideMark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kern w:val="2"/>
                <w:sz w:val="28"/>
                <w:szCs w:val="28"/>
                <w:lang w:bidi="hi-IN"/>
              </w:rPr>
            </w:pPr>
            <w:r w:rsidRPr="00FF60C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FF60C6">
              <w:rPr>
                <w:rFonts w:ascii="Times New Roman" w:hAnsi="Times New Roman"/>
                <w:sz w:val="28"/>
                <w:szCs w:val="28"/>
              </w:rPr>
              <w:t>» октября 2019 года</w:t>
            </w:r>
          </w:p>
        </w:tc>
        <w:tc>
          <w:tcPr>
            <w:tcW w:w="1418" w:type="dxa"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8"/>
                <w:szCs w:val="28"/>
                <w:lang w:bidi="hi-IN"/>
              </w:rPr>
            </w:pPr>
          </w:p>
        </w:tc>
        <w:tc>
          <w:tcPr>
            <w:tcW w:w="4252" w:type="dxa"/>
            <w:hideMark/>
          </w:tcPr>
          <w:p w:rsidR="00FF60C6" w:rsidRPr="00FF60C6" w:rsidRDefault="00FF60C6" w:rsidP="00FF60C6">
            <w:pPr>
              <w:tabs>
                <w:tab w:val="left" w:pos="3436"/>
                <w:tab w:val="left" w:pos="3470"/>
              </w:tabs>
              <w:suppressAutoHyphens/>
              <w:autoSpaceDE w:val="0"/>
              <w:autoSpaceDN w:val="0"/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60C6">
              <w:rPr>
                <w:rFonts w:ascii="Times New Roman" w:hAnsi="Times New Roman"/>
                <w:sz w:val="28"/>
                <w:szCs w:val="28"/>
              </w:rPr>
              <w:t>№ 26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F60C6" w:rsidRPr="00FF60C6" w:rsidTr="00FF60C6">
        <w:tc>
          <w:tcPr>
            <w:tcW w:w="4077" w:type="dxa"/>
          </w:tcPr>
          <w:p w:rsidR="00FF60C6" w:rsidRPr="00FF60C6" w:rsidRDefault="00FF60C6" w:rsidP="00FF60C6">
            <w:pPr>
              <w:suppressAutoHyphens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2"/>
                <w:sz w:val="28"/>
                <w:szCs w:val="28"/>
                <w:lang w:bidi="hi-IN"/>
              </w:rPr>
            </w:pPr>
          </w:p>
        </w:tc>
        <w:tc>
          <w:tcPr>
            <w:tcW w:w="1418" w:type="dxa"/>
            <w:hideMark/>
          </w:tcPr>
          <w:p w:rsidR="00FF60C6" w:rsidRPr="00FF60C6" w:rsidRDefault="00FF60C6" w:rsidP="00FF60C6">
            <w:pPr>
              <w:tabs>
                <w:tab w:val="left" w:pos="4678"/>
              </w:tabs>
              <w:suppressAutoHyphens/>
              <w:autoSpaceDE w:val="0"/>
              <w:autoSpaceDN w:val="0"/>
              <w:spacing w:after="0" w:line="240" w:lineRule="auto"/>
              <w:ind w:firstLine="1"/>
              <w:jc w:val="center"/>
              <w:rPr>
                <w:rFonts w:ascii="Times New Roman" w:hAnsi="Times New Roman"/>
                <w:kern w:val="2"/>
                <w:sz w:val="28"/>
                <w:szCs w:val="28"/>
                <w:lang w:bidi="hi-IN"/>
              </w:rPr>
            </w:pPr>
            <w:r w:rsidRPr="00FF60C6">
              <w:rPr>
                <w:rFonts w:ascii="Times New Roman" w:hAnsi="Times New Roman"/>
                <w:sz w:val="28"/>
                <w:szCs w:val="28"/>
              </w:rPr>
              <w:t>г. Ижевск</w:t>
            </w:r>
          </w:p>
        </w:tc>
        <w:tc>
          <w:tcPr>
            <w:tcW w:w="4252" w:type="dxa"/>
          </w:tcPr>
          <w:p w:rsidR="00FF60C6" w:rsidRPr="00FF60C6" w:rsidRDefault="00FF60C6" w:rsidP="00FF60C6">
            <w:pPr>
              <w:tabs>
                <w:tab w:val="left" w:pos="3153"/>
              </w:tabs>
              <w:suppressAutoHyphens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2"/>
                <w:sz w:val="28"/>
                <w:szCs w:val="28"/>
                <w:lang w:bidi="hi-IN"/>
              </w:rPr>
            </w:pPr>
          </w:p>
        </w:tc>
      </w:tr>
    </w:tbl>
    <w:p w:rsidR="00FF60C6" w:rsidRPr="00FF60C6" w:rsidRDefault="00FF60C6" w:rsidP="00FF60C6">
      <w:pPr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60C6" w:rsidRPr="00FF60C6" w:rsidRDefault="00FF60C6" w:rsidP="00FF60C6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404B8" w:rsidRPr="00C404B8" w:rsidRDefault="00C404B8" w:rsidP="00C404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404B8">
        <w:rPr>
          <w:rFonts w:ascii="Times New Roman" w:hAnsi="Times New Roman"/>
          <w:b/>
          <w:bCs/>
          <w:sz w:val="28"/>
          <w:szCs w:val="28"/>
        </w:rPr>
        <w:t>О положении детей и семей, имеющих детей,</w:t>
      </w:r>
    </w:p>
    <w:p w:rsidR="00CB1DB2" w:rsidRPr="00F46ED0" w:rsidRDefault="00C404B8" w:rsidP="00C404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404B8">
        <w:rPr>
          <w:rFonts w:ascii="Times New Roman" w:hAnsi="Times New Roman"/>
          <w:b/>
          <w:bCs/>
          <w:sz w:val="28"/>
          <w:szCs w:val="28"/>
        </w:rPr>
        <w:t>в Удмуртской Республике в 201</w:t>
      </w:r>
      <w:r w:rsidR="00117A9D">
        <w:rPr>
          <w:rFonts w:ascii="Times New Roman" w:hAnsi="Times New Roman"/>
          <w:b/>
          <w:bCs/>
          <w:sz w:val="28"/>
          <w:szCs w:val="28"/>
        </w:rPr>
        <w:t>8</w:t>
      </w:r>
      <w:r w:rsidRPr="00C404B8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году</w:t>
      </w:r>
    </w:p>
    <w:p w:rsidR="00CB1DB2" w:rsidRPr="00F46ED0" w:rsidRDefault="00CB1DB2" w:rsidP="00F46E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B1DB2" w:rsidRPr="00F46ED0" w:rsidRDefault="00CB1DB2" w:rsidP="00F46E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404B8" w:rsidRPr="00C404B8" w:rsidRDefault="00C404B8" w:rsidP="00C404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B8">
        <w:rPr>
          <w:rFonts w:ascii="Times New Roman" w:hAnsi="Times New Roman"/>
          <w:sz w:val="28"/>
          <w:szCs w:val="28"/>
        </w:rPr>
        <w:t>В целях обеспечения органов государственной власти Удмуртской Республики, органов местного самоуправления в Удмуртской Республике, организаций и граждан объективной систематизированной аналитической информацией о положении детей и семей, имеющих детей, в Удмуртской Республике</w:t>
      </w:r>
      <w:r>
        <w:rPr>
          <w:rFonts w:ascii="Times New Roman" w:hAnsi="Times New Roman"/>
          <w:sz w:val="28"/>
          <w:szCs w:val="28"/>
        </w:rPr>
        <w:t xml:space="preserve"> п р и к а з ы в а ю:</w:t>
      </w:r>
    </w:p>
    <w:p w:rsidR="00C404B8" w:rsidRDefault="00C404B8" w:rsidP="00C404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04B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04B8">
        <w:rPr>
          <w:rFonts w:ascii="Times New Roman" w:hAnsi="Times New Roman"/>
          <w:sz w:val="28"/>
          <w:szCs w:val="28"/>
        </w:rPr>
        <w:t>Утвердить прилагаемый Государственный доклад о положении детей и семей, имеющих детей, в Удмуртской Республике в 201</w:t>
      </w:r>
      <w:r w:rsidR="00117A9D">
        <w:rPr>
          <w:rFonts w:ascii="Times New Roman" w:hAnsi="Times New Roman"/>
          <w:sz w:val="28"/>
          <w:szCs w:val="28"/>
        </w:rPr>
        <w:t>8</w:t>
      </w:r>
      <w:r w:rsidRPr="00C404B8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(далее – Государственный доклад)</w:t>
      </w:r>
      <w:r w:rsidRPr="00C404B8">
        <w:rPr>
          <w:rFonts w:ascii="Times New Roman" w:hAnsi="Times New Roman"/>
          <w:sz w:val="28"/>
          <w:szCs w:val="28"/>
        </w:rPr>
        <w:t>.</w:t>
      </w:r>
    </w:p>
    <w:p w:rsidR="00D273D7" w:rsidRDefault="00C404B8" w:rsidP="00C404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273D7">
        <w:rPr>
          <w:rFonts w:ascii="Times New Roman" w:hAnsi="Times New Roman"/>
          <w:sz w:val="28"/>
          <w:szCs w:val="28"/>
        </w:rPr>
        <w:t>Управлению по в</w:t>
      </w:r>
      <w:r w:rsidR="00117A9D">
        <w:rPr>
          <w:rFonts w:ascii="Times New Roman" w:hAnsi="Times New Roman"/>
          <w:sz w:val="28"/>
          <w:szCs w:val="28"/>
        </w:rPr>
        <w:t>опросам семьи и детства (Клокова</w:t>
      </w:r>
      <w:r w:rsidR="00D273D7">
        <w:rPr>
          <w:rFonts w:ascii="Times New Roman" w:hAnsi="Times New Roman"/>
          <w:sz w:val="28"/>
          <w:szCs w:val="28"/>
        </w:rPr>
        <w:t xml:space="preserve"> А.Л.) обеспечить:</w:t>
      </w:r>
    </w:p>
    <w:p w:rsidR="00C404B8" w:rsidRDefault="0024681E" w:rsidP="00C404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404B8" w:rsidRPr="00C404B8">
        <w:rPr>
          <w:rFonts w:ascii="Times New Roman" w:hAnsi="Times New Roman"/>
          <w:sz w:val="28"/>
          <w:szCs w:val="28"/>
        </w:rPr>
        <w:t>азме</w:t>
      </w:r>
      <w:r>
        <w:rPr>
          <w:rFonts w:ascii="Times New Roman" w:hAnsi="Times New Roman"/>
          <w:sz w:val="28"/>
          <w:szCs w:val="28"/>
        </w:rPr>
        <w:t xml:space="preserve">щение </w:t>
      </w:r>
      <w:r w:rsidR="00450C9B">
        <w:rPr>
          <w:rFonts w:ascii="Times New Roman" w:hAnsi="Times New Roman"/>
          <w:sz w:val="28"/>
          <w:szCs w:val="28"/>
        </w:rPr>
        <w:t xml:space="preserve">материалов </w:t>
      </w:r>
      <w:r w:rsidR="00C404B8">
        <w:rPr>
          <w:rFonts w:ascii="Times New Roman" w:hAnsi="Times New Roman"/>
          <w:sz w:val="28"/>
          <w:szCs w:val="28"/>
        </w:rPr>
        <w:t>Госуда</w:t>
      </w:r>
      <w:r>
        <w:rPr>
          <w:rFonts w:ascii="Times New Roman" w:hAnsi="Times New Roman"/>
          <w:sz w:val="28"/>
          <w:szCs w:val="28"/>
        </w:rPr>
        <w:t>рственного</w:t>
      </w:r>
      <w:r w:rsidR="00240A09">
        <w:rPr>
          <w:rFonts w:ascii="Times New Roman" w:hAnsi="Times New Roman"/>
          <w:sz w:val="28"/>
          <w:szCs w:val="28"/>
        </w:rPr>
        <w:t xml:space="preserve"> д</w:t>
      </w:r>
      <w:r w:rsidR="00C404B8" w:rsidRPr="00C404B8">
        <w:rPr>
          <w:rFonts w:ascii="Times New Roman" w:hAnsi="Times New Roman"/>
          <w:sz w:val="28"/>
          <w:szCs w:val="28"/>
        </w:rPr>
        <w:t>оклад</w:t>
      </w:r>
      <w:r>
        <w:rPr>
          <w:rFonts w:ascii="Times New Roman" w:hAnsi="Times New Roman"/>
          <w:sz w:val="28"/>
          <w:szCs w:val="28"/>
        </w:rPr>
        <w:t>а</w:t>
      </w:r>
      <w:r w:rsidR="00C404B8" w:rsidRPr="00C404B8">
        <w:rPr>
          <w:rFonts w:ascii="Times New Roman" w:hAnsi="Times New Roman"/>
          <w:sz w:val="28"/>
          <w:szCs w:val="28"/>
        </w:rPr>
        <w:t xml:space="preserve"> на официальном сайте Министерства </w:t>
      </w:r>
      <w:r w:rsidR="00240A09">
        <w:rPr>
          <w:rFonts w:ascii="Times New Roman" w:hAnsi="Times New Roman"/>
          <w:sz w:val="28"/>
          <w:szCs w:val="28"/>
        </w:rPr>
        <w:t>социальной политики и труда Удмуртской Республики</w:t>
      </w:r>
      <w:r w:rsidR="00C404B8" w:rsidRPr="00C404B8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="00C404B8" w:rsidRPr="00C404B8">
        <w:rPr>
          <w:rFonts w:ascii="Times New Roman" w:hAnsi="Times New Roman"/>
          <w:sz w:val="28"/>
          <w:szCs w:val="28"/>
        </w:rPr>
        <w:t xml:space="preserve">сети </w:t>
      </w:r>
      <w:r>
        <w:rPr>
          <w:rFonts w:ascii="Times New Roman" w:hAnsi="Times New Roman"/>
          <w:sz w:val="28"/>
          <w:szCs w:val="28"/>
        </w:rPr>
        <w:t>«</w:t>
      </w:r>
      <w:r w:rsidR="00C404B8" w:rsidRPr="00C404B8">
        <w:rPr>
          <w:rFonts w:ascii="Times New Roman" w:hAnsi="Times New Roman"/>
          <w:sz w:val="28"/>
          <w:szCs w:val="28"/>
        </w:rPr>
        <w:t>Интернет</w:t>
      </w:r>
      <w:r w:rsidR="003D5B76">
        <w:rPr>
          <w:rFonts w:ascii="Times New Roman" w:hAnsi="Times New Roman"/>
          <w:sz w:val="28"/>
          <w:szCs w:val="28"/>
        </w:rPr>
        <w:t>»;</w:t>
      </w:r>
    </w:p>
    <w:p w:rsidR="00C404B8" w:rsidRDefault="00706BBB" w:rsidP="00C404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</w:t>
      </w:r>
      <w:r w:rsidR="0024681E">
        <w:rPr>
          <w:rFonts w:ascii="Times New Roman" w:hAnsi="Times New Roman"/>
          <w:sz w:val="28"/>
          <w:szCs w:val="28"/>
        </w:rPr>
        <w:t>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24681E">
        <w:rPr>
          <w:rFonts w:ascii="Times New Roman" w:hAnsi="Times New Roman"/>
          <w:sz w:val="28"/>
          <w:szCs w:val="28"/>
        </w:rPr>
        <w:t>материалов</w:t>
      </w:r>
      <w:r w:rsidRPr="00706BBB">
        <w:rPr>
          <w:rFonts w:ascii="Times New Roman" w:hAnsi="Times New Roman"/>
          <w:sz w:val="28"/>
          <w:szCs w:val="28"/>
        </w:rPr>
        <w:t xml:space="preserve"> Государственного доклада </w:t>
      </w:r>
      <w:r w:rsidR="0024681E" w:rsidRPr="0024681E">
        <w:rPr>
          <w:rFonts w:ascii="Times New Roman" w:hAnsi="Times New Roman"/>
          <w:sz w:val="28"/>
          <w:szCs w:val="28"/>
        </w:rPr>
        <w:t xml:space="preserve">исполнительным органам государственной власти </w:t>
      </w:r>
      <w:r w:rsidR="003D5B76">
        <w:rPr>
          <w:rFonts w:ascii="Times New Roman" w:hAnsi="Times New Roman"/>
          <w:sz w:val="28"/>
          <w:szCs w:val="28"/>
        </w:rPr>
        <w:t xml:space="preserve">Удмуртской Республики </w:t>
      </w:r>
      <w:r w:rsidR="0024681E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орга</w:t>
      </w:r>
      <w:r w:rsidR="00C404B8" w:rsidRPr="00C404B8">
        <w:rPr>
          <w:rFonts w:ascii="Times New Roman" w:hAnsi="Times New Roman"/>
          <w:sz w:val="28"/>
          <w:szCs w:val="28"/>
        </w:rPr>
        <w:t xml:space="preserve">нам местного самоуправления в Удмуртской Республике </w:t>
      </w:r>
      <w:r>
        <w:rPr>
          <w:rFonts w:ascii="Times New Roman" w:hAnsi="Times New Roman"/>
          <w:sz w:val="28"/>
          <w:szCs w:val="28"/>
        </w:rPr>
        <w:t>для</w:t>
      </w:r>
      <w:r w:rsidR="0024681E">
        <w:rPr>
          <w:rFonts w:ascii="Times New Roman" w:hAnsi="Times New Roman"/>
          <w:sz w:val="28"/>
          <w:szCs w:val="28"/>
        </w:rPr>
        <w:t xml:space="preserve"> сведения </w:t>
      </w:r>
      <w:r w:rsidR="00160773">
        <w:rPr>
          <w:rFonts w:ascii="Times New Roman" w:hAnsi="Times New Roman"/>
          <w:sz w:val="28"/>
          <w:szCs w:val="28"/>
        </w:rPr>
        <w:t xml:space="preserve">и </w:t>
      </w:r>
      <w:r w:rsidR="0024681E">
        <w:rPr>
          <w:rFonts w:ascii="Times New Roman" w:hAnsi="Times New Roman"/>
          <w:sz w:val="28"/>
          <w:szCs w:val="28"/>
        </w:rPr>
        <w:t>использования</w:t>
      </w:r>
      <w:r w:rsidR="00C404B8" w:rsidRPr="00C404B8">
        <w:rPr>
          <w:rFonts w:ascii="Times New Roman" w:hAnsi="Times New Roman"/>
          <w:sz w:val="28"/>
          <w:szCs w:val="28"/>
        </w:rPr>
        <w:t xml:space="preserve"> в своей деятельности.</w:t>
      </w:r>
    </w:p>
    <w:p w:rsidR="00C404B8" w:rsidRPr="00C404B8" w:rsidRDefault="00C404B8" w:rsidP="00C404B8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04B8" w:rsidRDefault="00C404B8" w:rsidP="00F46ED0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1325E" w:rsidRPr="00F46ED0" w:rsidRDefault="00E1325E" w:rsidP="00F4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F16F5" w:rsidRDefault="00CB1DB2" w:rsidP="00F46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46ED0">
        <w:rPr>
          <w:rFonts w:ascii="Times New Roman" w:hAnsi="Times New Roman"/>
          <w:sz w:val="28"/>
          <w:szCs w:val="28"/>
        </w:rPr>
        <w:t>Министр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B16AB0">
        <w:rPr>
          <w:rFonts w:ascii="Times New Roman" w:hAnsi="Times New Roman"/>
          <w:sz w:val="28"/>
          <w:szCs w:val="28"/>
        </w:rPr>
        <w:t xml:space="preserve">          </w:t>
      </w:r>
      <w:r w:rsidR="000D37CD">
        <w:rPr>
          <w:rFonts w:ascii="Times New Roman" w:hAnsi="Times New Roman"/>
          <w:sz w:val="28"/>
          <w:szCs w:val="28"/>
        </w:rPr>
        <w:t xml:space="preserve">      </w:t>
      </w:r>
      <w:r w:rsidR="00B16AB0">
        <w:rPr>
          <w:rFonts w:ascii="Times New Roman" w:hAnsi="Times New Roman"/>
          <w:sz w:val="28"/>
          <w:szCs w:val="28"/>
        </w:rPr>
        <w:t xml:space="preserve">      </w:t>
      </w:r>
      <w:r w:rsidR="00FF60C6">
        <w:rPr>
          <w:rFonts w:ascii="Times New Roman" w:hAnsi="Times New Roman"/>
          <w:sz w:val="28"/>
          <w:szCs w:val="28"/>
        </w:rPr>
        <w:t xml:space="preserve">                  Т.Ю. Чуракова</w:t>
      </w:r>
    </w:p>
    <w:p w:rsidR="00FF60C6" w:rsidRDefault="00FF60C6" w:rsidP="00F46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F60C6" w:rsidRDefault="00FF60C6" w:rsidP="00F46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FF60C6" w:rsidSect="00117A9D">
          <w:headerReference w:type="default" r:id="rId8"/>
          <w:pgSz w:w="11906" w:h="16838"/>
          <w:pgMar w:top="1134" w:right="566" w:bottom="1134" w:left="1560" w:header="708" w:footer="708" w:gutter="0"/>
          <w:pgNumType w:start="1"/>
          <w:cols w:space="708"/>
          <w:titlePg/>
          <w:docGrid w:linePitch="360"/>
        </w:sectPr>
      </w:pPr>
    </w:p>
    <w:p w:rsidR="00FF60C6" w:rsidRPr="00F749BE" w:rsidRDefault="00FF60C6" w:rsidP="00FF60C6">
      <w:pPr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  <w:r w:rsidRPr="00F749BE">
        <w:rPr>
          <w:rFonts w:ascii="Times New Roman" w:hAnsi="Times New Roman"/>
          <w:sz w:val="28"/>
          <w:szCs w:val="28"/>
          <w:lang w:eastAsia="ru-RU"/>
        </w:rPr>
        <w:lastRenderedPageBreak/>
        <w:t>УТВЕРЖДЕН</w:t>
      </w:r>
    </w:p>
    <w:p w:rsidR="00FF60C6" w:rsidRPr="00F749BE" w:rsidRDefault="00FF60C6" w:rsidP="00FF60C6">
      <w:pPr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  <w:r w:rsidRPr="00F749BE">
        <w:rPr>
          <w:rFonts w:ascii="Times New Roman" w:hAnsi="Times New Roman"/>
          <w:sz w:val="28"/>
          <w:szCs w:val="28"/>
          <w:lang w:eastAsia="ru-RU"/>
        </w:rPr>
        <w:t xml:space="preserve">приказом Министерства </w:t>
      </w:r>
    </w:p>
    <w:p w:rsidR="00FF60C6" w:rsidRPr="00F749BE" w:rsidRDefault="00FF60C6" w:rsidP="00FF60C6">
      <w:pPr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  <w:r w:rsidRPr="00F749BE">
        <w:rPr>
          <w:rFonts w:ascii="Times New Roman" w:hAnsi="Times New Roman"/>
          <w:sz w:val="28"/>
          <w:szCs w:val="28"/>
          <w:lang w:eastAsia="ru-RU"/>
        </w:rPr>
        <w:t>социальной политики и труда Удмуртской Республики</w:t>
      </w:r>
    </w:p>
    <w:p w:rsidR="00FF60C6" w:rsidRPr="00F749BE" w:rsidRDefault="00FF60C6" w:rsidP="00FF60C6">
      <w:pPr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  <w:r w:rsidRPr="00F749BE">
        <w:rPr>
          <w:rFonts w:ascii="Times New Roman" w:hAnsi="Times New Roman"/>
          <w:sz w:val="28"/>
          <w:szCs w:val="28"/>
          <w:lang w:eastAsia="ru-RU"/>
        </w:rPr>
        <w:t>от «</w:t>
      </w:r>
      <w:r>
        <w:rPr>
          <w:rFonts w:ascii="Times New Roman" w:hAnsi="Times New Roman"/>
          <w:sz w:val="28"/>
          <w:szCs w:val="28"/>
          <w:lang w:eastAsia="ru-RU"/>
        </w:rPr>
        <w:t>29</w:t>
      </w:r>
      <w:r w:rsidRPr="00F749BE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октября 2019 года № 264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ГОСУДАРСТВЕННЫЙ ДОКЛАД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 ПОЛОЖЕНИИ ДЕТЕЙ И СЕМЕЙ, ИМЕЮЩИХ ДЕТЕЙ,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 УДМУРТСКОЙ РЕСПУБЛИКЕ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 2018 ГОДУ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Ижевск,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2019 г.</w:t>
      </w:r>
    </w:p>
    <w:p w:rsidR="00FF60C6" w:rsidRPr="00853DA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53DA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СОДЕРЖАНИЕ </w:t>
      </w:r>
    </w:p>
    <w:p w:rsidR="00FF60C6" w:rsidRPr="00853DA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633"/>
        <w:gridCol w:w="723"/>
      </w:tblGrid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853DA5" w:rsidTr="00C868FB">
        <w:trPr>
          <w:trHeight w:val="365"/>
        </w:trPr>
        <w:tc>
          <w:tcPr>
            <w:tcW w:w="8633" w:type="dxa"/>
          </w:tcPr>
          <w:p w:rsidR="00FF60C6" w:rsidRPr="00853DA5" w:rsidRDefault="00FF60C6" w:rsidP="00C868FB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 ДЕМОГРАФИЧЕСКИЕ ХАРАКТЕРИСТИКИ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УРОВЕНЬ ЖИЗНИ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Социально-экономические условия реализации государственной политики в отношении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Оценка социально-экономического положения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Государственные пособия и дополнительные меры государственной поддержки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Пенсионное обеспечение семей, имеющих детей, государственная социальная помощь, денежные выплаты семьям с детьми-инвалидами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Государственная социальная помощь малоимущим семьям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Меры поддержки многодетных семей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Меры по взысканию алиментов на несовершеннолетних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ЖИЛИЩНЫЕ УСЛОВИЯ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жильем молодых семей, имеющих детей  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Улучшение жилищных условий многодетных семей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СОСТОЯНИЕ ЗДОРОВЬЯ ЖЕНЩИН И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Оценка состояния здоровья женщин и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здорового образа жизни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СОСТОЯНИЕ ПИТАНИЯ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ОБРАЗОВАНИЕ, ВОСПИТАНИЕ И РАЗВИТИЕ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Доступность детских дошкольных образовательных организаций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Общее образование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Профессиональное образование 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Воспитание и развитие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Обучение детей с ограниченными возможностями здоровья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Поддержка одаренных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РАЗВИТИЕ ДОСУГА ДЕТЕЙ И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культурного досуга детей и семей,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детского и семейного спорта, физической культуры и туризма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60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отдыха и оздоровления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ТРУДОВАЯ ЗАНЯТОСТЬ ПОДРОСТКОВ И РОДИТЕЛЕЙ, ИМЕЮЩИХ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ПРОФИЛАКТИКА СЕМЕЙНОГО НЕБЛАГОПОЛУЧИЯ, СОЦИАЛЬНОГО СИРОТСТВА И ЖЕСТОКОГО ОБРАЩЕНИЯ С ДЕТЬМИ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системы организаций социального обслуживания </w:t>
            </w:r>
          </w:p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семьи и детей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Предоставление социальных услуг семьям, имеющим детей и детям, в том числе находящимся в социально опасном положении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Предоставление социальных услуг семьям, имеющим детей-инвалидов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социального патроната в отношении семей, находящихся в социально опасном положении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детей-сирот, детей, оставшихся без попечения родителей, на воспитание в семьи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детей в учреждения для детей-сирот и детей, оставшихся без попечения родителей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tabs>
                <w:tab w:val="left" w:pos="48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Деятельность органов внутренних дел по профилактике семейного неблагополучия и жестокого обращения с детьми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tabs>
                <w:tab w:val="left" w:pos="73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Деятельность органов опеки и попечительства, органов, осуществляющих </w:t>
            </w:r>
            <w:r w:rsidRPr="00853DA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управление в сфере образования, здравоохранения, социальной защиты населения, и органов по делам молодежи по профилактике семейного неблагополучия и жестокого обращения с детьми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84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Деятельность Межведомственной комиссии по делам несовершеннолетних и защите их прав при Правительстве Удмуртской Республики 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УКРЕПЛЕНИЕ ИНСТИТУТА СЕМЬИ, ДУХОВНО-НРАВСТВЕННЫХ ТРАДИЦИЙ СЕМЕЙНЫХ ОТНОШЕНИЙ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ПРОФИЛАКТИКА БЕЗНАДЗОРНОСТИ И ПРАВОНАРУШЕНИЙ НЕСОВЕРШЕННОЛЕТНИХ И В ОТНОШЕНИИ НЕСОВЕРШЕННОЛЕТНИХ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ПОЛОЖЕНИЕ НЕСОВЕРШЕННОЛЕТНИХ, ОТБЫВАЮЩИХ НАКАЗАНИЕ В ВОСПИТАТЕЛЬНЫХ КОЛОНИЯХ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101</w:t>
            </w:r>
          </w:p>
        </w:tc>
      </w:tr>
      <w:tr w:rsidR="00FF60C6" w:rsidRPr="00853DA5" w:rsidTr="00C868FB">
        <w:tc>
          <w:tcPr>
            <w:tcW w:w="8633" w:type="dxa"/>
          </w:tcPr>
          <w:p w:rsidR="00FF60C6" w:rsidRPr="00853DA5" w:rsidRDefault="00FF60C6" w:rsidP="00C868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53DA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Приложение.</w:t>
            </w: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Статистические данные, характеризующие положение детей и семей, имеющих детей, в Удмуртской Республике за 2016 – 2018 годы</w:t>
            </w:r>
          </w:p>
        </w:tc>
        <w:tc>
          <w:tcPr>
            <w:tcW w:w="723" w:type="dxa"/>
          </w:tcPr>
          <w:p w:rsidR="00FF60C6" w:rsidRPr="00853DA5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853DA5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853DA5"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</w:tbl>
    <w:p w:rsidR="00FF60C6" w:rsidRPr="00853DA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7057AE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057AE">
        <w:rPr>
          <w:rFonts w:ascii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</w:p>
    <w:p w:rsidR="00FF60C6" w:rsidRPr="007057AE" w:rsidRDefault="00FF60C6" w:rsidP="00FF60C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7057AE">
        <w:rPr>
          <w:rFonts w:ascii="Times New Roman" w:hAnsi="Times New Roman"/>
          <w:sz w:val="24"/>
          <w:szCs w:val="28"/>
          <w:lang w:eastAsia="ru-RU"/>
        </w:rPr>
        <w:t xml:space="preserve">В своем </w:t>
      </w:r>
      <w:r>
        <w:rPr>
          <w:rFonts w:ascii="Times New Roman" w:hAnsi="Times New Roman"/>
          <w:sz w:val="24"/>
          <w:szCs w:val="28"/>
          <w:lang w:eastAsia="ru-RU"/>
        </w:rPr>
        <w:t xml:space="preserve">ежегодном 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Послании Федеральному Собранию Российской Федерации </w:t>
      </w:r>
      <w:r>
        <w:rPr>
          <w:rFonts w:ascii="Times New Roman" w:hAnsi="Times New Roman"/>
          <w:sz w:val="24"/>
          <w:szCs w:val="28"/>
          <w:lang w:eastAsia="ru-RU"/>
        </w:rPr>
        <w:t xml:space="preserve">в 2019 году 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Владимир Владимирович Путин </w:t>
      </w:r>
      <w:r>
        <w:rPr>
          <w:rFonts w:ascii="Times New Roman" w:hAnsi="Times New Roman"/>
          <w:sz w:val="24"/>
          <w:szCs w:val="28"/>
          <w:lang w:eastAsia="ru-RU"/>
        </w:rPr>
        <w:t>отметил: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 «Для нашего общества, для многонационального народа именно семья, рождение детей, продолжение рода, уважение к старшим поколениям были и остаются мощным нравственным каркасом. Мы делали и будем все для укрепления семейных ценностей. Это вопрос нашего будущего</w:t>
      </w:r>
      <w:r>
        <w:rPr>
          <w:rFonts w:ascii="Times New Roman" w:hAnsi="Times New Roman"/>
          <w:sz w:val="24"/>
          <w:szCs w:val="28"/>
          <w:lang w:eastAsia="ru-RU"/>
        </w:rPr>
        <w:t xml:space="preserve"> …».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CE76F4">
        <w:rPr>
          <w:rFonts w:ascii="Times New Roman" w:hAnsi="Times New Roman"/>
          <w:sz w:val="24"/>
          <w:szCs w:val="28"/>
          <w:lang w:eastAsia="ru-RU"/>
        </w:rPr>
        <w:t>Обеспечение благополучного и защищенного детства, укрепление семьи – как рациональной формы воспитания подросткового поколения</w:t>
      </w:r>
      <w:r>
        <w:rPr>
          <w:rFonts w:ascii="Times New Roman" w:hAnsi="Times New Roman"/>
          <w:sz w:val="24"/>
          <w:szCs w:val="28"/>
          <w:lang w:eastAsia="ru-RU"/>
        </w:rPr>
        <w:t>,</w:t>
      </w:r>
      <w:r w:rsidRPr="00CE76F4">
        <w:rPr>
          <w:rFonts w:ascii="Times New Roman" w:hAnsi="Times New Roman"/>
          <w:sz w:val="24"/>
          <w:szCs w:val="28"/>
          <w:lang w:eastAsia="ru-RU"/>
        </w:rPr>
        <w:t xml:space="preserve"> являются приоритетными в государственной политике </w:t>
      </w:r>
      <w:r>
        <w:rPr>
          <w:rFonts w:ascii="Times New Roman" w:hAnsi="Times New Roman"/>
          <w:sz w:val="24"/>
          <w:szCs w:val="28"/>
          <w:lang w:eastAsia="ru-RU"/>
        </w:rPr>
        <w:t xml:space="preserve">Российской Федерации и </w:t>
      </w:r>
      <w:r w:rsidRPr="00CE76F4">
        <w:rPr>
          <w:rFonts w:ascii="Times New Roman" w:hAnsi="Times New Roman"/>
          <w:sz w:val="24"/>
          <w:szCs w:val="28"/>
          <w:lang w:eastAsia="ru-RU"/>
        </w:rPr>
        <w:t>Удмуртской Республики.</w:t>
      </w:r>
    </w:p>
    <w:p w:rsidR="00FF60C6" w:rsidRPr="007057AE" w:rsidRDefault="00FF60C6" w:rsidP="00FF60C6">
      <w:pPr>
        <w:spacing w:after="0" w:line="240" w:lineRule="atLeast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7057AE">
        <w:rPr>
          <w:rFonts w:ascii="Times New Roman" w:hAnsi="Times New Roman"/>
          <w:sz w:val="24"/>
          <w:szCs w:val="28"/>
          <w:lang w:eastAsia="ru-RU"/>
        </w:rPr>
        <w:t xml:space="preserve">В настоящем </w:t>
      </w:r>
      <w:r>
        <w:rPr>
          <w:rFonts w:ascii="Times New Roman" w:hAnsi="Times New Roman"/>
          <w:sz w:val="24"/>
          <w:szCs w:val="28"/>
          <w:lang w:eastAsia="ru-RU"/>
        </w:rPr>
        <w:t>восемнадцатом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 докладе о положении детей и семей, имеющих детей, в Удмуртской Республике в 201</w:t>
      </w:r>
      <w:r>
        <w:rPr>
          <w:rFonts w:ascii="Times New Roman" w:hAnsi="Times New Roman"/>
          <w:sz w:val="24"/>
          <w:szCs w:val="28"/>
          <w:lang w:eastAsia="ru-RU"/>
        </w:rPr>
        <w:t>8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 году (далее – доклад) содержатся демографические характеристики и тенденции демографического развития Удмуртской Республики, анализ основных аспектов положения детей и семей, имеющих детей, в 201</w:t>
      </w:r>
      <w:r>
        <w:rPr>
          <w:rFonts w:ascii="Times New Roman" w:hAnsi="Times New Roman"/>
          <w:sz w:val="24"/>
          <w:szCs w:val="28"/>
          <w:lang w:eastAsia="ru-RU"/>
        </w:rPr>
        <w:t>8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 году, а также информация о мерах, направленных на их улучшение.</w:t>
      </w:r>
    </w:p>
    <w:p w:rsidR="00FF60C6" w:rsidRPr="007057AE" w:rsidRDefault="00FF60C6" w:rsidP="00FF60C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7057AE">
        <w:rPr>
          <w:rFonts w:ascii="Times New Roman" w:hAnsi="Times New Roman"/>
          <w:sz w:val="24"/>
          <w:szCs w:val="28"/>
          <w:lang w:eastAsia="ru-RU"/>
        </w:rPr>
        <w:t xml:space="preserve">Доклад подготовлен Министерством социальной политики и труда Удмуртской Республики в соответствии со статьей 22 Федерального закона от 24 июля 1998 года </w:t>
      </w:r>
      <w:r>
        <w:rPr>
          <w:rFonts w:ascii="Times New Roman" w:hAnsi="Times New Roman"/>
          <w:sz w:val="24"/>
          <w:szCs w:val="28"/>
          <w:lang w:eastAsia="ru-RU"/>
        </w:rPr>
        <w:t xml:space="preserve">                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№ 124-ФЗ «Об основных гарантиях прав ребенка в Российской Федерации» и постановлением Правительства Российской Федерации от 28 марта 2012 года № 248 </w:t>
      </w:r>
      <w:r>
        <w:rPr>
          <w:rFonts w:ascii="Times New Roman" w:hAnsi="Times New Roman"/>
          <w:sz w:val="24"/>
          <w:szCs w:val="28"/>
          <w:lang w:eastAsia="ru-RU"/>
        </w:rPr>
        <w:t xml:space="preserve">              </w:t>
      </w:r>
      <w:r w:rsidRPr="007057AE">
        <w:rPr>
          <w:rFonts w:ascii="Times New Roman" w:hAnsi="Times New Roman"/>
          <w:sz w:val="24"/>
          <w:szCs w:val="28"/>
          <w:lang w:eastAsia="ru-RU"/>
        </w:rPr>
        <w:t>«О государственном докладе о положении детей и семей, имеющих детей, в Российской Федерации», в целях обеспечения исполнительных органов государственной власти Удмуртской Республики объективной, систематизированной информацией о положении детей и семей, имеющих детей, для определения приоритетных областей и направлений деятельности по решению проблем семьи, материнства и детства.</w:t>
      </w:r>
    </w:p>
    <w:p w:rsidR="00FF60C6" w:rsidRPr="007057AE" w:rsidRDefault="00FF60C6" w:rsidP="00FF60C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7057AE">
        <w:rPr>
          <w:rFonts w:ascii="Times New Roman" w:hAnsi="Times New Roman"/>
          <w:sz w:val="24"/>
          <w:szCs w:val="28"/>
          <w:lang w:eastAsia="ru-RU"/>
        </w:rPr>
        <w:t>Доклад основывается на официальных материалах исполнительных органов государственной власти Удмуртской Республики.</w:t>
      </w:r>
    </w:p>
    <w:p w:rsidR="00FF60C6" w:rsidRPr="007057AE" w:rsidRDefault="00FF60C6" w:rsidP="00FF60C6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8"/>
          <w:lang w:eastAsia="ru-RU"/>
        </w:rPr>
      </w:pPr>
      <w:r w:rsidRPr="007057AE">
        <w:rPr>
          <w:rFonts w:ascii="Times New Roman" w:hAnsi="Times New Roman"/>
          <w:sz w:val="24"/>
          <w:szCs w:val="28"/>
          <w:lang w:eastAsia="ru-RU"/>
        </w:rPr>
        <w:t>В приложении к докладу приведены статистические показатели, характеризующие динамику изменения положения детей и семей, имеющих детей, в 201</w:t>
      </w:r>
      <w:r>
        <w:rPr>
          <w:rFonts w:ascii="Times New Roman" w:hAnsi="Times New Roman"/>
          <w:sz w:val="24"/>
          <w:szCs w:val="28"/>
          <w:lang w:eastAsia="ru-RU"/>
        </w:rPr>
        <w:t>6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 – 201</w:t>
      </w:r>
      <w:r>
        <w:rPr>
          <w:rFonts w:ascii="Times New Roman" w:hAnsi="Times New Roman"/>
          <w:sz w:val="24"/>
          <w:szCs w:val="28"/>
          <w:lang w:eastAsia="ru-RU"/>
        </w:rPr>
        <w:t>8</w:t>
      </w:r>
      <w:r w:rsidRPr="007057AE">
        <w:rPr>
          <w:rFonts w:ascii="Times New Roman" w:hAnsi="Times New Roman"/>
          <w:sz w:val="24"/>
          <w:szCs w:val="28"/>
          <w:lang w:eastAsia="ru-RU"/>
        </w:rPr>
        <w:t xml:space="preserve"> годах.</w:t>
      </w: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Pr="007057AE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Cs w:val="24"/>
          <w:lang w:eastAsia="ru-RU"/>
        </w:rPr>
      </w:pPr>
    </w:p>
    <w:p w:rsidR="00FF60C6" w:rsidRPr="00912C45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lastRenderedPageBreak/>
        <w:t>ОСНОВНЫЕ ДЕМОГРАФИЧЕСКИЕ ХАРАКТЕРИСТИКИ</w:t>
      </w:r>
    </w:p>
    <w:p w:rsidR="00FF60C6" w:rsidRPr="00912C45" w:rsidRDefault="00FF60C6" w:rsidP="00FF60C6">
      <w:pPr>
        <w:pStyle w:val="a5"/>
        <w:spacing w:after="0" w:line="240" w:lineRule="atLeast"/>
        <w:ind w:left="106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данным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Росстата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с января по декабрь 2018 года в Удмуртской Республике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одилось 16 423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детей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, это на 1454 ребенка меньше, чем в 2017 году. В то же время наблюдается незначительное снижение смертности населения - в 2018 году умерло 18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079 человек, это на 56 человек меньше, чем в 2017 году.</w:t>
      </w:r>
    </w:p>
    <w:p w:rsidR="00FF60C6" w:rsidRPr="003166D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54" w:type="dxa"/>
        <w:tblInd w:w="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8"/>
        <w:gridCol w:w="1559"/>
        <w:gridCol w:w="1418"/>
        <w:gridCol w:w="1559"/>
      </w:tblGrid>
      <w:tr w:rsidR="00FF60C6" w:rsidRPr="00AA02D9" w:rsidTr="00C868FB">
        <w:trPr>
          <w:trHeight w:val="441"/>
        </w:trPr>
        <w:tc>
          <w:tcPr>
            <w:tcW w:w="4818" w:type="dxa"/>
            <w:shd w:val="clear" w:color="auto" w:fill="auto"/>
            <w:vAlign w:val="center"/>
            <w:hideMark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2017 год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</w:tr>
      <w:tr w:rsidR="00FF60C6" w:rsidRPr="00AA02D9" w:rsidTr="00C868FB">
        <w:trPr>
          <w:trHeight w:val="285"/>
        </w:trPr>
        <w:tc>
          <w:tcPr>
            <w:tcW w:w="4818" w:type="dxa"/>
            <w:shd w:val="clear" w:color="auto" w:fill="auto"/>
            <w:vAlign w:val="center"/>
            <w:hideMark/>
          </w:tcPr>
          <w:p w:rsidR="00FF60C6" w:rsidRPr="00F257BE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родившихся, чел.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16 423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17 877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20 995</w:t>
            </w:r>
          </w:p>
        </w:tc>
      </w:tr>
      <w:tr w:rsidR="00FF60C6" w:rsidRPr="00AA02D9" w:rsidTr="00C868FB">
        <w:trPr>
          <w:trHeight w:val="266"/>
        </w:trPr>
        <w:tc>
          <w:tcPr>
            <w:tcW w:w="4818" w:type="dxa"/>
            <w:shd w:val="clear" w:color="auto" w:fill="auto"/>
            <w:vAlign w:val="center"/>
            <w:hideMark/>
          </w:tcPr>
          <w:p w:rsidR="00FF60C6" w:rsidRPr="00F257BE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Количество умерших, чел.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18 079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18 135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19 173</w:t>
            </w:r>
          </w:p>
        </w:tc>
      </w:tr>
      <w:tr w:rsidR="00FF60C6" w:rsidRPr="00AA02D9" w:rsidTr="00C868FB">
        <w:trPr>
          <w:trHeight w:val="274"/>
        </w:trPr>
        <w:tc>
          <w:tcPr>
            <w:tcW w:w="4818" w:type="dxa"/>
            <w:shd w:val="clear" w:color="auto" w:fill="auto"/>
            <w:vAlign w:val="center"/>
            <w:hideMark/>
          </w:tcPr>
          <w:p w:rsidR="00FF60C6" w:rsidRPr="00F257BE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Естественная убыль (прирост)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-1 656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-258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1 822</w:t>
            </w:r>
          </w:p>
        </w:tc>
      </w:tr>
    </w:tbl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2F22DF">
        <w:rPr>
          <w:rFonts w:ascii="Times New Roman" w:eastAsia="Times New Roman" w:hAnsi="Times New Roman"/>
          <w:lang w:eastAsia="ru-RU"/>
        </w:rPr>
        <w:t xml:space="preserve">Данные </w:t>
      </w:r>
      <w:r>
        <w:rPr>
          <w:rFonts w:ascii="Times New Roman" w:eastAsia="Times New Roman" w:hAnsi="Times New Roman"/>
          <w:lang w:eastAsia="ru-RU"/>
        </w:rPr>
        <w:t>Росстата</w:t>
      </w:r>
    </w:p>
    <w:p w:rsidR="00FF60C6" w:rsidRPr="003166D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Таким образом, в Удмуртской Республике продолжает отмечаться естественная убыль населения, которая на 1 января 2019 года составила 1 656 человек. Данная ситуация характерна не только для Удмуртской Республики, но и для Российской Федерации в целом.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данным Росстата в 2018 году естественный прирост населения наблюдался лишь в 22 субъектах Российской Федерации из 85-ти (в 2017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в 28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убъектах Российской Федерации), остальные 63 региона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характеризовались естественной убылью населения, то есть отрицательным значением естественного прироста.</w:t>
      </w:r>
    </w:p>
    <w:p w:rsidR="00FF60C6" w:rsidRPr="003166D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56" w:type="dxa"/>
        <w:tblInd w:w="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1275"/>
        <w:gridCol w:w="1134"/>
        <w:gridCol w:w="993"/>
        <w:gridCol w:w="1134"/>
        <w:gridCol w:w="992"/>
      </w:tblGrid>
      <w:tr w:rsidR="00FF60C6" w:rsidRPr="00AA02D9" w:rsidTr="00C868FB">
        <w:trPr>
          <w:trHeight w:val="332"/>
          <w:tblHeader/>
        </w:trPr>
        <w:tc>
          <w:tcPr>
            <w:tcW w:w="2694" w:type="dxa"/>
            <w:vMerge w:val="restart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FF60C6" w:rsidRPr="00FF60C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3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3119" w:type="dxa"/>
            <w:gridSpan w:val="3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ПФО</w:t>
            </w:r>
          </w:p>
        </w:tc>
      </w:tr>
      <w:tr w:rsidR="00FF60C6" w:rsidRPr="00AA02D9" w:rsidTr="00C868FB">
        <w:trPr>
          <w:trHeight w:val="237"/>
          <w:tblHeader/>
        </w:trPr>
        <w:tc>
          <w:tcPr>
            <w:tcW w:w="2694" w:type="dxa"/>
            <w:vMerge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2018 год 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2016 год </w:t>
            </w:r>
          </w:p>
        </w:tc>
        <w:tc>
          <w:tcPr>
            <w:tcW w:w="993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2018 год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2017 год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2016 год </w:t>
            </w:r>
          </w:p>
        </w:tc>
      </w:tr>
      <w:tr w:rsidR="00FF60C6" w:rsidRPr="00AA02D9" w:rsidTr="00C868FB">
        <w:trPr>
          <w:trHeight w:val="269"/>
        </w:trPr>
        <w:tc>
          <w:tcPr>
            <w:tcW w:w="269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Родившихся, чел.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1 604 344</w:t>
            </w:r>
          </w:p>
        </w:tc>
        <w:tc>
          <w:tcPr>
            <w:tcW w:w="1275" w:type="dxa"/>
            <w:shd w:val="clear" w:color="auto" w:fill="FFFFFF"/>
          </w:tcPr>
          <w:p w:rsidR="00FF60C6" w:rsidRPr="00FF60C6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1 689 884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FF60C6" w:rsidRPr="00FF60C6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1 893 256</w:t>
            </w:r>
          </w:p>
        </w:tc>
        <w:tc>
          <w:tcPr>
            <w:tcW w:w="993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311 450</w:t>
            </w:r>
          </w:p>
        </w:tc>
        <w:tc>
          <w:tcPr>
            <w:tcW w:w="1134" w:type="dxa"/>
            <w:shd w:val="clear" w:color="auto" w:fill="FFFFFF"/>
          </w:tcPr>
          <w:p w:rsidR="00FF60C6" w:rsidRPr="00FF60C6" w:rsidRDefault="00FF60C6" w:rsidP="00C868FB">
            <w:pPr>
              <w:spacing w:after="0" w:line="240" w:lineRule="auto"/>
              <w:ind w:right="-1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329 957</w:t>
            </w:r>
          </w:p>
        </w:tc>
        <w:tc>
          <w:tcPr>
            <w:tcW w:w="992" w:type="dxa"/>
            <w:shd w:val="clear" w:color="auto" w:fill="FFFFFF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381 575</w:t>
            </w:r>
          </w:p>
        </w:tc>
      </w:tr>
      <w:tr w:rsidR="00FF60C6" w:rsidRPr="00AA02D9" w:rsidTr="00C868FB">
        <w:trPr>
          <w:trHeight w:val="246"/>
        </w:trPr>
        <w:tc>
          <w:tcPr>
            <w:tcW w:w="269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Умерших, чел.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1 828 910</w:t>
            </w:r>
          </w:p>
        </w:tc>
        <w:tc>
          <w:tcPr>
            <w:tcW w:w="1275" w:type="dxa"/>
            <w:shd w:val="clear" w:color="auto" w:fill="FFFFFF"/>
          </w:tcPr>
          <w:p w:rsidR="00FF60C6" w:rsidRPr="00FF60C6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1 824 340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FF60C6" w:rsidRPr="00FF60C6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1 887 913</w:t>
            </w:r>
          </w:p>
        </w:tc>
        <w:tc>
          <w:tcPr>
            <w:tcW w:w="993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bottom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390 946</w:t>
            </w:r>
          </w:p>
        </w:tc>
        <w:tc>
          <w:tcPr>
            <w:tcW w:w="1134" w:type="dxa"/>
            <w:shd w:val="clear" w:color="auto" w:fill="FFFFFF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388 332</w:t>
            </w:r>
          </w:p>
        </w:tc>
        <w:tc>
          <w:tcPr>
            <w:tcW w:w="992" w:type="dxa"/>
            <w:shd w:val="clear" w:color="auto" w:fill="FFFFFF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402 835</w:t>
            </w:r>
          </w:p>
        </w:tc>
      </w:tr>
      <w:tr w:rsidR="00FF60C6" w:rsidRPr="00AA02D9" w:rsidTr="00C868FB">
        <w:trPr>
          <w:trHeight w:val="246"/>
        </w:trPr>
        <w:tc>
          <w:tcPr>
            <w:tcW w:w="269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Естественный прирост (убыль), чел.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-244 566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-134 456</w:t>
            </w:r>
          </w:p>
        </w:tc>
        <w:tc>
          <w:tcPr>
            <w:tcW w:w="1134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5 343</w:t>
            </w:r>
          </w:p>
        </w:tc>
        <w:tc>
          <w:tcPr>
            <w:tcW w:w="993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-79 496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F60C6" w:rsidRPr="00FF60C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-58 375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FF60C6" w:rsidRDefault="00FF60C6" w:rsidP="00C868FB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-21260</w:t>
            </w:r>
          </w:p>
        </w:tc>
      </w:tr>
    </w:tbl>
    <w:p w:rsidR="00FF60C6" w:rsidRDefault="00FF60C6" w:rsidP="00FF60C6">
      <w:pPr>
        <w:spacing w:after="0"/>
        <w:ind w:firstLine="709"/>
        <w:rPr>
          <w:rFonts w:ascii="Times New Roman" w:eastAsia="Times New Roman" w:hAnsi="Times New Roman"/>
          <w:lang w:eastAsia="ru-RU"/>
        </w:rPr>
      </w:pPr>
      <w:r w:rsidRPr="002F22DF">
        <w:rPr>
          <w:rFonts w:ascii="Times New Roman" w:eastAsia="Times New Roman" w:hAnsi="Times New Roman"/>
          <w:lang w:eastAsia="ru-RU"/>
        </w:rPr>
        <w:t>Да</w:t>
      </w:r>
      <w:r w:rsidRPr="00AA02D9">
        <w:rPr>
          <w:rFonts w:ascii="Times New Roman" w:eastAsia="Times New Roman" w:hAnsi="Times New Roman"/>
          <w:lang w:eastAsia="ru-RU"/>
        </w:rPr>
        <w:t xml:space="preserve">нные Росстата </w:t>
      </w:r>
    </w:p>
    <w:p w:rsidR="00FF60C6" w:rsidRPr="00AA02D9" w:rsidRDefault="00FF60C6" w:rsidP="00FF60C6">
      <w:pPr>
        <w:spacing w:after="0"/>
        <w:ind w:firstLine="709"/>
        <w:rPr>
          <w:rFonts w:ascii="Times New Roman" w:eastAsia="Times New Roman" w:hAnsi="Times New Roman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По данным Росстата по итогам 2018 года Удмуртская Республика среди регионов Приволжского федерального округа (далее – ПФО) по уровню рождаемости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занимала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5 место (после Республик Татарстан и Башкортостан, Пермского края и Оренбургской области). Показатель смертности в республике на протяжении многих лет остается одним их самых низких в ПФО (2 место после Республики Татарстан).</w:t>
      </w:r>
    </w:p>
    <w:p w:rsidR="00FF60C6" w:rsidRPr="003166D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356" w:type="dxa"/>
        <w:tblInd w:w="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0"/>
        <w:gridCol w:w="708"/>
        <w:gridCol w:w="851"/>
        <w:gridCol w:w="709"/>
        <w:gridCol w:w="850"/>
        <w:gridCol w:w="851"/>
        <w:gridCol w:w="992"/>
        <w:gridCol w:w="850"/>
        <w:gridCol w:w="1134"/>
        <w:gridCol w:w="851"/>
      </w:tblGrid>
      <w:tr w:rsidR="00FF60C6" w:rsidRPr="00AA02D9" w:rsidTr="00C868FB">
        <w:trPr>
          <w:trHeight w:val="566"/>
        </w:trPr>
        <w:tc>
          <w:tcPr>
            <w:tcW w:w="1560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3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  <w:hideMark/>
          </w:tcPr>
          <w:p w:rsidR="00FF60C6" w:rsidRPr="00AA02D9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Коэффициент рождаемости</w:t>
            </w:r>
          </w:p>
          <w:p w:rsidR="00FF60C6" w:rsidRPr="00AA02D9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(на 1000 чел.)</w:t>
            </w:r>
          </w:p>
        </w:tc>
        <w:tc>
          <w:tcPr>
            <w:tcW w:w="2693" w:type="dxa"/>
            <w:gridSpan w:val="3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Коэффициент смертности </w:t>
            </w: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(на 1000 чел.)</w:t>
            </w:r>
          </w:p>
        </w:tc>
        <w:tc>
          <w:tcPr>
            <w:tcW w:w="2835" w:type="dxa"/>
            <w:gridSpan w:val="3"/>
            <w:shd w:val="clear" w:color="auto" w:fill="FFFFFF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Коэффициент естественного прироста </w:t>
            </w: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(на 1000 чел.)</w:t>
            </w:r>
          </w:p>
        </w:tc>
      </w:tr>
      <w:tr w:rsidR="00FF60C6" w:rsidRPr="00AA02D9" w:rsidTr="00C868FB">
        <w:trPr>
          <w:trHeight w:val="440"/>
          <w:tblHeader/>
        </w:trPr>
        <w:tc>
          <w:tcPr>
            <w:tcW w:w="1560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08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709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2016 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851" w:type="dxa"/>
            <w:shd w:val="clear" w:color="auto" w:fill="FFFFFF"/>
            <w:tcMar>
              <w:top w:w="15" w:type="dxa"/>
              <w:left w:w="48" w:type="dxa"/>
              <w:bottom w:w="15" w:type="dxa"/>
              <w:right w:w="315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3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</w:tr>
      <w:tr w:rsidR="00FF60C6" w:rsidRPr="00AA02D9" w:rsidTr="00C868FB">
        <w:trPr>
          <w:trHeight w:val="399"/>
        </w:trPr>
        <w:tc>
          <w:tcPr>
            <w:tcW w:w="156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РФ</w:t>
            </w:r>
          </w:p>
        </w:tc>
        <w:tc>
          <w:tcPr>
            <w:tcW w:w="708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709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6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-1,6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-0,9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FF60C6" w:rsidRPr="00AA02D9" w:rsidTr="00C868FB">
        <w:trPr>
          <w:trHeight w:val="280"/>
        </w:trPr>
        <w:tc>
          <w:tcPr>
            <w:tcW w:w="156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9" w:tooltip="Приволжский федеральный округ" w:history="1">
              <w:r w:rsidRPr="00FF60C6">
                <w:rPr>
                  <w:rStyle w:val="a6"/>
                  <w:rFonts w:eastAsia="Times New Roman"/>
                  <w:bCs/>
                  <w:color w:val="000000"/>
                  <w:sz w:val="24"/>
                  <w:szCs w:val="24"/>
                  <w:lang w:eastAsia="ru-RU"/>
                </w:rPr>
                <w:t>ПФО</w:t>
              </w:r>
            </w:hyperlink>
          </w:p>
        </w:tc>
        <w:tc>
          <w:tcPr>
            <w:tcW w:w="708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709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6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851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850" w:type="dxa"/>
            <w:shd w:val="clear" w:color="auto" w:fill="FFFFFF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-2,7</w:t>
            </w:r>
          </w:p>
        </w:tc>
        <w:tc>
          <w:tcPr>
            <w:tcW w:w="1134" w:type="dxa"/>
            <w:shd w:val="clear" w:color="auto" w:fill="FFFFFF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-2,0</w:t>
            </w:r>
          </w:p>
        </w:tc>
        <w:tc>
          <w:tcPr>
            <w:tcW w:w="851" w:type="dxa"/>
            <w:shd w:val="clear" w:color="auto" w:fill="FFFFFF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-0,7</w:t>
            </w:r>
          </w:p>
        </w:tc>
      </w:tr>
      <w:tr w:rsidR="00FF60C6" w:rsidRPr="00AA02D9" w:rsidTr="00C868FB">
        <w:trPr>
          <w:trHeight w:val="384"/>
        </w:trPr>
        <w:tc>
          <w:tcPr>
            <w:tcW w:w="156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hyperlink r:id="rId10" w:tooltip="Удмуртская Республика" w:history="1">
              <w:r w:rsidRPr="00FF60C6">
                <w:rPr>
                  <w:rStyle w:val="a6"/>
                  <w:rFonts w:eastAsia="Times New Roman"/>
                  <w:bCs/>
                  <w:color w:val="000000"/>
                  <w:sz w:val="24"/>
                  <w:szCs w:val="24"/>
                  <w:lang w:eastAsia="ru-RU"/>
                </w:rPr>
                <w:t>Удмуртская Республика</w:t>
              </w:r>
            </w:hyperlink>
          </w:p>
        </w:tc>
        <w:tc>
          <w:tcPr>
            <w:tcW w:w="708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709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6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851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-1,1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-0,2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1,2</w:t>
            </w:r>
          </w:p>
        </w:tc>
      </w:tr>
      <w:tr w:rsidR="00FF60C6" w:rsidRPr="00AA02D9" w:rsidTr="00C868FB">
        <w:trPr>
          <w:trHeight w:val="384"/>
        </w:trPr>
        <w:tc>
          <w:tcPr>
            <w:tcW w:w="1560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Ранг УР в </w:t>
            </w:r>
          </w:p>
          <w:p w:rsidR="00FF60C6" w:rsidRPr="00FF60C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60C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ПФО/РФ</w:t>
            </w:r>
          </w:p>
        </w:tc>
        <w:tc>
          <w:tcPr>
            <w:tcW w:w="708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5/3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5/32</w:t>
            </w:r>
          </w:p>
        </w:tc>
        <w:tc>
          <w:tcPr>
            <w:tcW w:w="709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66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4/27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2/28</w:t>
            </w:r>
          </w:p>
        </w:tc>
        <w:tc>
          <w:tcPr>
            <w:tcW w:w="851" w:type="dxa"/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48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2/29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2/30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3/3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2/29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2/29</w:t>
            </w:r>
          </w:p>
        </w:tc>
      </w:tr>
    </w:tbl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данным Комитета по делам ЗАГС при Правительстве Удмуртской Республики в 2018 году рождаемость превышала смертность лишь в трех муниципальных образовани</w:t>
      </w:r>
      <w:r w:rsidRPr="008A6AC8">
        <w:rPr>
          <w:rFonts w:ascii="Times New Roman" w:eastAsia="Times New Roman" w:hAnsi="Times New Roman"/>
          <w:sz w:val="24"/>
          <w:szCs w:val="24"/>
          <w:lang w:eastAsia="ru-RU"/>
        </w:rPr>
        <w:t>ях</w:t>
      </w:r>
      <w:r w:rsidRPr="008A6AC8">
        <w:t xml:space="preserve"> </w:t>
      </w:r>
      <w:r w:rsidRPr="008A6AC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из 30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: в Завьяловском районе и в городах – Ижевск и Можга (в 2017 году - в 6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муниципальных образованиях, в 2016 году - в 11 муниципальных образованиях).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итогам 2018 года показатель рождаемости по Удмуртской Республике составил 10,9 промилле, при этом показатель традиционно выше в сельских муниципальных образованиях - 11,3 промилле, городских – 10,6 промилле.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174 семьях зарегистрировано рождение «двойни», в трех - «тройни» (в 2017 г. – 222 «двойни» и 2 «тройни», в 2016 г. – 237 «двоен» и 2 «тройни»).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До 2016 года в республике отмечался стабильный рост суммарного коэффициента рождаем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ости (среднее число детей, рожде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нных одной женщиной за весь репродуктивный период) – </w:t>
      </w:r>
      <w:r w:rsidRPr="00FF3CE6">
        <w:rPr>
          <w:rFonts w:ascii="Times New Roman" w:eastAsia="Times New Roman" w:hAnsi="Times New Roman"/>
          <w:sz w:val="24"/>
          <w:szCs w:val="24"/>
          <w:lang w:eastAsia="ru-RU"/>
        </w:rPr>
        <w:t>с 1,379 человек в 2005 году до 2,006 человек в 2015 году. Однако, этого было недостаточно для обеспечения простого воспроизводства населения (2,1 - 2,2 ребенка на одну женщину). С 2016 года в Удмуртской Республике началось резкое снижение суммарного коэффициента рождаемости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F3CE6">
        <w:rPr>
          <w:rFonts w:ascii="Times New Roman" w:eastAsia="Times New Roman" w:hAnsi="Times New Roman"/>
          <w:sz w:val="24"/>
          <w:szCs w:val="24"/>
          <w:lang w:eastAsia="ru-RU"/>
        </w:rPr>
        <w:t>в 2018 году по данным Росстата он составил 1,6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28 </w:t>
      </w:r>
      <w:r w:rsidRPr="00FF3CE6">
        <w:rPr>
          <w:rFonts w:ascii="Times New Roman" w:eastAsia="Times New Roman" w:hAnsi="Times New Roman"/>
          <w:sz w:val="24"/>
          <w:szCs w:val="24"/>
          <w:lang w:eastAsia="ru-RU"/>
        </w:rPr>
        <w:t>ребенка на одну женщину (2017 г. – 1,7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18</w:t>
      </w:r>
      <w:r w:rsidRPr="00FF3CE6">
        <w:rPr>
          <w:rFonts w:ascii="Times New Roman" w:eastAsia="Times New Roman" w:hAnsi="Times New Roman"/>
          <w:sz w:val="24"/>
          <w:szCs w:val="24"/>
          <w:lang w:eastAsia="ru-RU"/>
        </w:rPr>
        <w:t>; 2016 г. – 1, 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56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Основная доля рожден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ных в 2018 году детей приходилась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вторые рождения - доля 2-х рождений в 2018 году составила 41,9% от общего количества родившихся.</w:t>
      </w:r>
    </w:p>
    <w:p w:rsidR="00FF60C6" w:rsidRPr="003166D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1560"/>
        <w:gridCol w:w="1559"/>
        <w:gridCol w:w="1417"/>
      </w:tblGrid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41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1-х рождений от общего количества родившихся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34,1%,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36,5%</w:t>
            </w:r>
          </w:p>
        </w:tc>
        <w:tc>
          <w:tcPr>
            <w:tcW w:w="141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35,4%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2-х рождений от общего количества родившихся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41,9%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42,2%</w:t>
            </w:r>
          </w:p>
        </w:tc>
        <w:tc>
          <w:tcPr>
            <w:tcW w:w="141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45,8%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3-х и последующих рождений от общего количества родившихся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23,9%.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21,2%</w:t>
            </w:r>
          </w:p>
        </w:tc>
        <w:tc>
          <w:tcPr>
            <w:tcW w:w="141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18,7%</w:t>
            </w:r>
          </w:p>
        </w:tc>
      </w:tr>
    </w:tbl>
    <w:p w:rsidR="00FF60C6" w:rsidRPr="003166D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Таким образом, в Удмуртской Республике на протяжении последних лет наблюдается стабильный рост числа рождений третьих и последующих по очередности рождений детей, в связи с чем растет количество многодетных семей.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Традиционно мальчиков родилось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чуть больше, чем девочек – 51% и 49% соответственно.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данным Комитета по делам ЗАГС при Правительстве Удмуртской Республики у 217 новорожденных один или оба родителя являются иностранными гражданами (в 2017 году - у 258 малышей). Чаще всего родителями-иностранцами (86%) являются граждане ближнего зарубежья: Азербайджана, Узбекистана, Украины, Таджикистана, Армении, Казахстана и ряда других государств-стран СНГ. Из стран дальнего зарубежья родителями стали граждане Турции, Вьетнама, Египта, Индии, Марокко, Германии, Австралии, Бахрейна, Ирландии, Шри-Ланка, Бразилии и ряда других стран.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течение 2018 года в отношении 3 218 детей установлено отцовство (за 2017 год – 3606), в том числе 2 837 (88,2%) актов оформлено по совместному заявлению родителей, из которых 84,6% заявлений были поданы при регистрации рождения ребенка. Количество зарегистрированных актов об усыновлении за январь-декабрь 2018 года уменьшилось: 2018 г. – 143, 2017 г. – 174. Из числа усыновленных 1 малыш усыновлен гражданами Бельгии и 1 - Италии.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Поскольку абсолютное большинство рождений происходит в браке, динамика рождаемости зависит от изменения числа брачных пар, т.е. процессов заключения и расторжения браков.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данным Комитета по делам ЗАГС при Правительстве Удмуртской Республики, в 2018 году зарегистрировано 8 563 акта о заключении брака, это составляет 88 % к уровню 2017 года (в 2017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оду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- 9 636, в 2016 году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8 604).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Незначительный рост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зарегистрированных актов о заключении брака отмечен только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рех муниципальных образованиях из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30.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274 брака заключено с иностранными гражданами, что составило 3,2% от общего числа заключенных браков (в 2017 г.– 2,5%).  Из общего числа браков с иностранцами лишь 58 браков было заключено с гражданами дальнего зарубежья - Германии, Мексики, Ирака, Бразилии, Сирии, Йемена, Гамбии, Ливана, Италии, Вьетнама, Китая, Польши, США, Египта, Нидерландов, Турции и ряда других государств. Остальные браки (78,8% от общего числа браков, заключенных с иностранными гражданами) были заключены с гражданами Азербайджана, Украины, Таджикистана, Узбекистана, Казахстана, Армении, Молдовы, Беларуси и Грузии.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77,5% от общего числа браков по желанию лиц, вступаю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щих в брак, зарегистрировано в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торжественной обстановке.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К сожалению, существующий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органах ЗАГС порядок регистрации случаев расторжения брака не позволяет получить сведения об истинном числе разводов, можно лишь констатировать увеличение количества зарегистрированных актовых записей о расторжении брака. В 2018 году в республике зарегистрировано 5 370 актов о расторжении брака (в 2017 г. – 5 265, в 2016 г. – 5 338).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в 2018 году общий коэффициент брачности уменьшился до 5,7 промилле на 1000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населения (в 2017 г. – 6,5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промилле, в 2016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г. – 5,7 промилле), коэффициент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разводимости увеличился до уровня 3,6 промилле на 1000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человек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населения (в 2017, 2016 гг. -  3,5 промилле).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Российской Федерации в 2018 году количество зарегистрированных браков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также уменьшилось и составило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87,3% к 2017 году (в 2017 году 106,5 % к 2016 году), при этом количеств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 разводов снизилось и составило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95,5% к 2017 году (в 2017 году 100,5 % к 2016 году).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Уровень смертности населения Удмуртской Республики (без показателя смертности от внешних причин) на протяжении последних нескольких лет остается одним из самых низких (2 место) среди регионов ПФО.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Показатель смертности в 2018 году в республике составил 12,0 промилле, при этом показатель в сельских районах республики значительно превышает среднее значение по республике и составляет 13,3 промилле, в отличие от показателя в городских муниципальных образованиях 11,3 промилле.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Ожидаемая продолжительность жизни в Удмуртской Республике в 2018 году по предварительным данным увеличилась и составила 72,5 года (в 2017 г. - 72,1 год, в 2016 году - 70,9 лет).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Помимо естественной убыли численность постоянного населения республики уменьшается и за счет миграционного оттока. За январь – декабрь 2018 года миграционная убыль населения составила 3 998 человек, это на 474 человека больше, чем за 2017 год (в 2017 году миграционная убыль состав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ила – 3 524 человека, в 2016 год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160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Миграционная убыль в Удмуртии формируется в основном за счет межрегионального обмена. Для нового места жительства население республики выбирает, в основном, Приволжский и Центральный федеральные округа.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Возрастная структура миграционного потока, следующая: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более 70% - лица трудоспособного возраста, около 30% - моложе трудоспособного возраста и старше трудоспособного возраста.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Таким образом, Удмуртия теряет трудоспособное население, которое едет учиться в более престижные ВУЗы (учебная миграция) и работать (более широкий спектр рабочих мест и более высокий заработок).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Внутренняя миграция характеризуется оттоком молодежи из сельских районов и малых городов в Ижевск.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Таким образом, численность постоянного населения республики продолжает сокращаться. По состоянию на 1 января 2018 года численность постоянного населения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республики составляла 1 513 044 человека (на 1 января 2017 года - 1 516 826 человек) и за январь - дека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брь 2018 года по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данным</w:t>
      </w:r>
      <w:r w:rsidRPr="00C31A28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Росстата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ократилась на 5 654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человек. На начало 2019 года численность постоянного населения Удмуртской Республики составила </w:t>
      </w:r>
      <w:r w:rsidRPr="00C31A28">
        <w:rPr>
          <w:rFonts w:ascii="Times New Roman" w:eastAsia="Times New Roman" w:hAnsi="Times New Roman"/>
          <w:sz w:val="24"/>
          <w:szCs w:val="24"/>
          <w:lang w:eastAsia="ru-RU"/>
        </w:rPr>
        <w:t>1 507 390 человек.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hAnsi="Times New Roman"/>
          <w:color w:val="000000"/>
          <w:sz w:val="24"/>
          <w:szCs w:val="24"/>
          <w:lang w:eastAsia="ru-RU"/>
        </w:rPr>
        <w:t>В последние годы существенно изменяется возрастной состав населения республики, формируется устойчивый тренд на старение населения.</w:t>
      </w:r>
    </w:p>
    <w:p w:rsidR="00FF60C6" w:rsidRPr="00FF60C6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Возрастной состав населения республики характеризуется существенной гендерной диспропорцией. Численность женщин на начало 2018 года превышала численность мужчин на 119 348 человек, или </w:t>
      </w: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7,9 %. Численное превышение женщин над мужчинами в составе населения отмечается в возрастной группе 18-24 года, а затем после 34 лет и с возрастом увеличивается. </w:t>
      </w:r>
    </w:p>
    <w:p w:rsidR="00FF60C6" w:rsidRPr="00FF60C6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УРОВЕНЬ ЖИЗНИ СЕМЕЙ, ИМЕЮЩИХ ДЕТЕЙ</w:t>
      </w:r>
    </w:p>
    <w:p w:rsidR="00FF60C6" w:rsidRPr="00912C45" w:rsidRDefault="00FF60C6" w:rsidP="00FF60C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912C45" w:rsidRDefault="00FF60C6" w:rsidP="00FF60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C45">
        <w:rPr>
          <w:rFonts w:ascii="Times New Roman" w:hAnsi="Times New Roman"/>
          <w:b/>
          <w:sz w:val="24"/>
          <w:szCs w:val="24"/>
        </w:rPr>
        <w:t>Социально – экономические условия реализации государственной политики в отношении семей, имеющих детей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Важнейшим условием для решения социальных задач, включая повышение эффективности государственной политики по поддержке семей и детей, является развитая экономика. Поэтому первоочередное внимание при определении мер социально-экономического развития уделяется поддержанию макроэкономической стабильности, формированию благоприятных условий для привлечения инвестиций в экономику, созданию других условий устойчивой экономической динамики.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данным Министерства финансов Удмуртской Республики доходы консолидированного бюджета в 2018 году, в целом, составили 85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441</w:t>
      </w:r>
      <w:r>
        <w:rPr>
          <w:rFonts w:ascii="Times New Roman" w:hAnsi="Times New Roman"/>
          <w:sz w:val="24"/>
          <w:szCs w:val="24"/>
        </w:rPr>
        <w:t>,0</w:t>
      </w:r>
      <w:r w:rsidRPr="0091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млн.</w:t>
      </w:r>
      <w:r w:rsidRPr="00912C45">
        <w:rPr>
          <w:rFonts w:ascii="Times New Roman" w:hAnsi="Times New Roman"/>
          <w:sz w:val="24"/>
          <w:szCs w:val="24"/>
        </w:rPr>
        <w:t xml:space="preserve"> рублей, что на 6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935</w:t>
      </w:r>
      <w:r>
        <w:rPr>
          <w:rFonts w:ascii="Times New Roman" w:hAnsi="Times New Roman"/>
          <w:sz w:val="24"/>
          <w:szCs w:val="24"/>
        </w:rPr>
        <w:t>,0</w:t>
      </w:r>
      <w:r w:rsidRPr="0091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млн. рублей</w:t>
      </w:r>
      <w:r w:rsidRPr="00912C45">
        <w:rPr>
          <w:rFonts w:ascii="Times New Roman" w:hAnsi="Times New Roman"/>
          <w:sz w:val="24"/>
          <w:szCs w:val="24"/>
        </w:rPr>
        <w:t xml:space="preserve"> больше по сравнению </w:t>
      </w:r>
      <w:r>
        <w:rPr>
          <w:rFonts w:ascii="Times New Roman" w:hAnsi="Times New Roman"/>
          <w:sz w:val="24"/>
          <w:szCs w:val="24"/>
        </w:rPr>
        <w:t xml:space="preserve">с 2017 годом (прирост за 2017 год </w:t>
      </w:r>
      <w:r w:rsidRPr="00912C45">
        <w:rPr>
          <w:rFonts w:ascii="Times New Roman" w:hAnsi="Times New Roman"/>
          <w:sz w:val="24"/>
          <w:szCs w:val="24"/>
        </w:rPr>
        <w:t>составил</w:t>
      </w:r>
      <w:r>
        <w:rPr>
          <w:rFonts w:ascii="Times New Roman" w:hAnsi="Times New Roman"/>
          <w:sz w:val="24"/>
          <w:szCs w:val="24"/>
        </w:rPr>
        <w:t xml:space="preserve"> 4 942,0 млн. рублей, за 2016 год</w:t>
      </w:r>
      <w:r w:rsidRPr="00912C45">
        <w:rPr>
          <w:rFonts w:ascii="Times New Roman" w:hAnsi="Times New Roman"/>
          <w:sz w:val="24"/>
          <w:szCs w:val="24"/>
        </w:rPr>
        <w:t xml:space="preserve"> - 6 632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). 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Налоговых и неналоговых доходов в консолидированный бюджет республики поступило 67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137</w:t>
      </w:r>
      <w:r>
        <w:rPr>
          <w:rFonts w:ascii="Times New Roman" w:hAnsi="Times New Roman"/>
          <w:sz w:val="24"/>
          <w:szCs w:val="24"/>
        </w:rPr>
        <w:t>,00</w:t>
      </w:r>
      <w:r w:rsidRPr="0091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млн.</w:t>
      </w:r>
      <w:r w:rsidRPr="00912C45">
        <w:rPr>
          <w:rFonts w:ascii="Times New Roman" w:hAnsi="Times New Roman"/>
          <w:sz w:val="24"/>
          <w:szCs w:val="24"/>
        </w:rPr>
        <w:t xml:space="preserve"> рублей, что на 4 </w:t>
      </w:r>
      <w:r>
        <w:rPr>
          <w:rFonts w:ascii="Times New Roman" w:hAnsi="Times New Roman"/>
          <w:sz w:val="24"/>
          <w:szCs w:val="24"/>
        </w:rPr>
        <w:t>0</w:t>
      </w:r>
      <w:r w:rsidRPr="00912C45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>,0 млн. р</w:t>
      </w:r>
      <w:r w:rsidRPr="00912C45">
        <w:rPr>
          <w:rFonts w:ascii="Times New Roman" w:hAnsi="Times New Roman"/>
          <w:sz w:val="24"/>
          <w:szCs w:val="24"/>
        </w:rPr>
        <w:t>уб</w:t>
      </w:r>
      <w:r>
        <w:rPr>
          <w:rFonts w:ascii="Times New Roman" w:hAnsi="Times New Roman"/>
          <w:sz w:val="24"/>
          <w:szCs w:val="24"/>
        </w:rPr>
        <w:t>лей</w:t>
      </w:r>
      <w:r w:rsidRPr="00912C45">
        <w:rPr>
          <w:rFonts w:ascii="Times New Roman" w:hAnsi="Times New Roman"/>
          <w:sz w:val="24"/>
          <w:szCs w:val="24"/>
        </w:rPr>
        <w:t xml:space="preserve"> больше по сравнению </w:t>
      </w:r>
      <w:r>
        <w:rPr>
          <w:rFonts w:ascii="Times New Roman" w:hAnsi="Times New Roman"/>
          <w:sz w:val="24"/>
          <w:szCs w:val="24"/>
        </w:rPr>
        <w:t>с 2017 годом (прирост за 2017 год</w:t>
      </w:r>
      <w:r w:rsidRPr="00912C45">
        <w:rPr>
          <w:rFonts w:ascii="Times New Roman" w:hAnsi="Times New Roman"/>
          <w:sz w:val="24"/>
          <w:szCs w:val="24"/>
        </w:rPr>
        <w:t xml:space="preserve"> составил</w:t>
      </w:r>
      <w:r>
        <w:rPr>
          <w:rFonts w:ascii="Times New Roman" w:hAnsi="Times New Roman"/>
          <w:sz w:val="24"/>
          <w:szCs w:val="24"/>
        </w:rPr>
        <w:t xml:space="preserve"> 1 352,0 млн. рублей, за 2016 год</w:t>
      </w:r>
      <w:r w:rsidRPr="00912C45">
        <w:rPr>
          <w:rFonts w:ascii="Times New Roman" w:hAnsi="Times New Roman"/>
          <w:sz w:val="24"/>
          <w:szCs w:val="24"/>
        </w:rPr>
        <w:t xml:space="preserve"> - 8 152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>).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Стабильно продолжают расти налоговые поступления, в 2018 году с территории республики собрано 218 340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 налоговых </w:t>
      </w:r>
      <w:r>
        <w:rPr>
          <w:rFonts w:ascii="Times New Roman" w:hAnsi="Times New Roman"/>
          <w:sz w:val="24"/>
          <w:szCs w:val="24"/>
        </w:rPr>
        <w:t xml:space="preserve">доходов, прирост составил              </w:t>
      </w:r>
      <w:r w:rsidRPr="00912C45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000,0</w:t>
      </w:r>
      <w:r w:rsidRPr="0091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млн. рублей</w:t>
      </w:r>
      <w:r w:rsidRPr="00912C45">
        <w:rPr>
          <w:rFonts w:ascii="Times New Roman" w:hAnsi="Times New Roman"/>
          <w:sz w:val="24"/>
          <w:szCs w:val="24"/>
        </w:rPr>
        <w:t xml:space="preserve"> по с</w:t>
      </w:r>
      <w:r>
        <w:rPr>
          <w:rFonts w:ascii="Times New Roman" w:hAnsi="Times New Roman"/>
          <w:sz w:val="24"/>
          <w:szCs w:val="24"/>
        </w:rPr>
        <w:t xml:space="preserve">равнению с 2017 годом (в 2017 году </w:t>
      </w:r>
      <w:r w:rsidRPr="00912C45">
        <w:rPr>
          <w:rFonts w:ascii="Times New Roman" w:hAnsi="Times New Roman"/>
          <w:sz w:val="24"/>
          <w:szCs w:val="24"/>
        </w:rPr>
        <w:t>прирост</w:t>
      </w:r>
      <w:r>
        <w:rPr>
          <w:rFonts w:ascii="Times New Roman" w:hAnsi="Times New Roman"/>
          <w:sz w:val="24"/>
          <w:szCs w:val="24"/>
        </w:rPr>
        <w:t xml:space="preserve"> был                                28 000,0 млн. рублей, в 2016 году </w:t>
      </w:r>
      <w:r w:rsidRPr="00912C45">
        <w:rPr>
          <w:rFonts w:ascii="Times New Roman" w:hAnsi="Times New Roman"/>
          <w:sz w:val="24"/>
          <w:szCs w:val="24"/>
        </w:rPr>
        <w:t>- всего 2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700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). 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Сумма налоговых доходов, зачисленных в консолидиро</w:t>
      </w:r>
      <w:r>
        <w:rPr>
          <w:rFonts w:ascii="Times New Roman" w:hAnsi="Times New Roman"/>
          <w:sz w:val="24"/>
          <w:szCs w:val="24"/>
        </w:rPr>
        <w:t>ванный бюджет Удмуртии в 2018 году</w:t>
      </w:r>
      <w:r w:rsidRPr="00912C45">
        <w:rPr>
          <w:rFonts w:ascii="Times New Roman" w:hAnsi="Times New Roman"/>
          <w:sz w:val="24"/>
          <w:szCs w:val="24"/>
        </w:rPr>
        <w:t xml:space="preserve"> составила 60 949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>, что на 3 85</w:t>
      </w:r>
      <w:r>
        <w:rPr>
          <w:rFonts w:ascii="Times New Roman" w:hAnsi="Times New Roman"/>
          <w:sz w:val="24"/>
          <w:szCs w:val="24"/>
        </w:rPr>
        <w:t xml:space="preserve">8,0 млн. рублей больше уровня 2017 года (в 2017 году </w:t>
      </w:r>
      <w:r w:rsidRPr="00912C45">
        <w:rPr>
          <w:rFonts w:ascii="Times New Roman" w:hAnsi="Times New Roman"/>
          <w:sz w:val="24"/>
          <w:szCs w:val="24"/>
        </w:rPr>
        <w:t>прирост состави</w:t>
      </w:r>
      <w:r>
        <w:rPr>
          <w:rFonts w:ascii="Times New Roman" w:hAnsi="Times New Roman"/>
          <w:sz w:val="24"/>
          <w:szCs w:val="24"/>
        </w:rPr>
        <w:t>л 2 400,0 млн. рублей, в 2016 году</w:t>
      </w:r>
      <w:r w:rsidRPr="00912C45"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7 300</w:t>
      </w:r>
      <w:r>
        <w:rPr>
          <w:rFonts w:ascii="Times New Roman" w:hAnsi="Times New Roman"/>
          <w:sz w:val="24"/>
          <w:szCs w:val="24"/>
        </w:rPr>
        <w:t> ,0 млн. рублей</w:t>
      </w:r>
      <w:r w:rsidRPr="00912C45">
        <w:rPr>
          <w:rFonts w:ascii="Times New Roman" w:hAnsi="Times New Roman"/>
          <w:sz w:val="24"/>
          <w:szCs w:val="24"/>
        </w:rPr>
        <w:t xml:space="preserve">). 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Безвозмездные поступления из федерального бюджета в 2018 году составили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912C45">
        <w:rPr>
          <w:rFonts w:ascii="Times New Roman" w:hAnsi="Times New Roman"/>
          <w:sz w:val="24"/>
          <w:szCs w:val="24"/>
        </w:rPr>
        <w:t>18 287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рублей, что на 3 919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 больше запланиров</w:t>
      </w:r>
      <w:r>
        <w:rPr>
          <w:rFonts w:ascii="Times New Roman" w:hAnsi="Times New Roman"/>
          <w:sz w:val="24"/>
          <w:szCs w:val="24"/>
        </w:rPr>
        <w:t xml:space="preserve">анного объема средств на 2018 год </w:t>
      </w:r>
      <w:r w:rsidRPr="00912C45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на 3 </w:t>
      </w:r>
      <w:r w:rsidRPr="00912C45">
        <w:rPr>
          <w:rFonts w:ascii="Times New Roman" w:hAnsi="Times New Roman"/>
          <w:sz w:val="24"/>
          <w:szCs w:val="24"/>
        </w:rPr>
        <w:t>120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 больш</w:t>
      </w:r>
      <w:r>
        <w:rPr>
          <w:rFonts w:ascii="Times New Roman" w:hAnsi="Times New Roman"/>
          <w:sz w:val="24"/>
          <w:szCs w:val="24"/>
        </w:rPr>
        <w:t>е по сравнению с уровнем 2017 года (в 2017 году</w:t>
      </w:r>
      <w:r w:rsidRPr="00912C45">
        <w:rPr>
          <w:rFonts w:ascii="Times New Roman" w:hAnsi="Times New Roman"/>
          <w:sz w:val="24"/>
          <w:szCs w:val="24"/>
        </w:rPr>
        <w:t xml:space="preserve"> прирост составил </w:t>
      </w:r>
      <w:r>
        <w:rPr>
          <w:rFonts w:ascii="Times New Roman" w:hAnsi="Times New Roman"/>
          <w:sz w:val="24"/>
          <w:szCs w:val="24"/>
        </w:rPr>
        <w:t>3 810,0 млн. рублей, а в 2016 году</w:t>
      </w:r>
      <w:r w:rsidRPr="00912C45">
        <w:rPr>
          <w:rFonts w:ascii="Times New Roman" w:hAnsi="Times New Roman"/>
          <w:sz w:val="24"/>
          <w:szCs w:val="24"/>
        </w:rPr>
        <w:t xml:space="preserve"> было падение на 1 114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). 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Расходы бюдже</w:t>
      </w:r>
      <w:r>
        <w:rPr>
          <w:rFonts w:ascii="Times New Roman" w:hAnsi="Times New Roman"/>
          <w:sz w:val="24"/>
          <w:szCs w:val="24"/>
        </w:rPr>
        <w:t xml:space="preserve">та составили по итогам 2018 года </w:t>
      </w:r>
      <w:r w:rsidRPr="00912C45">
        <w:rPr>
          <w:rFonts w:ascii="Times New Roman" w:hAnsi="Times New Roman"/>
          <w:sz w:val="24"/>
          <w:szCs w:val="24"/>
        </w:rPr>
        <w:t>83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726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рублей, что на 5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409</w:t>
      </w:r>
      <w:r>
        <w:rPr>
          <w:rFonts w:ascii="Times New Roman" w:hAnsi="Times New Roman"/>
          <w:sz w:val="24"/>
          <w:szCs w:val="24"/>
        </w:rPr>
        <w:t xml:space="preserve">,0 млн. рублей </w:t>
      </w:r>
      <w:r w:rsidRPr="00912C45">
        <w:rPr>
          <w:rFonts w:ascii="Times New Roman" w:hAnsi="Times New Roman"/>
          <w:sz w:val="24"/>
          <w:szCs w:val="24"/>
        </w:rPr>
        <w:t xml:space="preserve">больше уровня 2017 года. При этом, доля социальных расходов в бюджете выросла и составила 73%, в 2017 году этот же показатель был равен 69% (в 2016 г. - 67%). 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Существенно, на 5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128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>, вырос фонд оплаты труда работников бюджетной сферы и составил 37 500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 в 2018 году. Для сравнения, прирост за 2017 год составил 1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536</w:t>
      </w:r>
      <w:r>
        <w:rPr>
          <w:rFonts w:ascii="Times New Roman" w:hAnsi="Times New Roman"/>
          <w:sz w:val="24"/>
          <w:szCs w:val="24"/>
        </w:rPr>
        <w:t>,0 млн. рублей.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Государственный долг на 1 января 2019 года составил 47 </w:t>
      </w:r>
      <w:r>
        <w:rPr>
          <w:rFonts w:ascii="Times New Roman" w:hAnsi="Times New Roman"/>
          <w:sz w:val="24"/>
          <w:szCs w:val="24"/>
        </w:rPr>
        <w:t>0</w:t>
      </w:r>
      <w:r w:rsidRPr="00912C45"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>,0 млн</w:t>
      </w:r>
      <w:r w:rsidRPr="00912C45">
        <w:rPr>
          <w:rFonts w:ascii="Times New Roman" w:hAnsi="Times New Roman"/>
          <w:sz w:val="24"/>
          <w:szCs w:val="24"/>
        </w:rPr>
        <w:t>. рублей. За год республике удалось сократить госдолг на 1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926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рублей. При этом расходы на обслужива</w:t>
      </w:r>
      <w:r>
        <w:rPr>
          <w:rFonts w:ascii="Times New Roman" w:hAnsi="Times New Roman"/>
          <w:sz w:val="24"/>
          <w:szCs w:val="24"/>
        </w:rPr>
        <w:t xml:space="preserve">ние госдолга составили в 2018 году </w:t>
      </w:r>
      <w:r w:rsidRPr="00912C4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269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рублей, что на 1 </w:t>
      </w:r>
      <w:r>
        <w:rPr>
          <w:rFonts w:ascii="Times New Roman" w:hAnsi="Times New Roman"/>
          <w:sz w:val="24"/>
          <w:szCs w:val="24"/>
        </w:rPr>
        <w:t>0</w:t>
      </w:r>
      <w:r w:rsidRPr="00912C45">
        <w:rPr>
          <w:rFonts w:ascii="Times New Roman" w:hAnsi="Times New Roman"/>
          <w:sz w:val="24"/>
          <w:szCs w:val="24"/>
        </w:rPr>
        <w:t>46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 меньше уровня 2017 г. Значительная экономия на обслуживании госдолга достигнута за счет досрочного погашения и рефинансирования кредитов под более низкую процентную ставку с 9,2% до 7,66%. Кроме того, добиться экономии удалось благодаря использованию краткосрочных бюджетных кредитов федерального казначейства и замещению “дорогих” банковских кредитов бюджетными кредитами из федерального бюджета.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целом, в результате проведения мероприятий по оздоровлению государственных финансов (рост доходов и оптимизация расходов) и сокращению государственного долга за 2018 год сэкономлено 3</w:t>
      </w:r>
      <w:r>
        <w:rPr>
          <w:rFonts w:ascii="Times New Roman" w:hAnsi="Times New Roman"/>
          <w:sz w:val="24"/>
          <w:szCs w:val="24"/>
        </w:rPr>
        <w:t> 0</w:t>
      </w:r>
      <w:r w:rsidRPr="00912C45">
        <w:rPr>
          <w:rFonts w:ascii="Times New Roman" w:hAnsi="Times New Roman"/>
          <w:sz w:val="24"/>
          <w:szCs w:val="24"/>
        </w:rPr>
        <w:t>91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рублей. Указанные средства направлены на повышение заработной платы работникам бюджетной сферы, обеспечение роста минимального размера оплаты труда и решение первоочередных социально значимых вопросов.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Валовый региональный продукт в 2018 году составил 600</w:t>
      </w:r>
      <w:r>
        <w:rPr>
          <w:rFonts w:ascii="Times New Roman" w:hAnsi="Times New Roman"/>
          <w:sz w:val="24"/>
          <w:szCs w:val="24"/>
        </w:rPr>
        <w:t> 000,0 млн.</w:t>
      </w:r>
      <w:r w:rsidRPr="00912C45">
        <w:rPr>
          <w:rFonts w:ascii="Times New Roman" w:hAnsi="Times New Roman"/>
          <w:sz w:val="24"/>
          <w:szCs w:val="24"/>
        </w:rPr>
        <w:t xml:space="preserve"> рублей. Рост порядка 43 800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 по отношению к 2017 году (в 2017 г. прирост составил 24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300</w:t>
      </w:r>
      <w:r>
        <w:rPr>
          <w:rFonts w:ascii="Times New Roman" w:hAnsi="Times New Roman"/>
          <w:sz w:val="24"/>
          <w:szCs w:val="24"/>
        </w:rPr>
        <w:t xml:space="preserve">,0 млн. </w:t>
      </w:r>
      <w:r w:rsidRPr="00912C45">
        <w:rPr>
          <w:rFonts w:ascii="Times New Roman" w:hAnsi="Times New Roman"/>
          <w:sz w:val="24"/>
          <w:szCs w:val="24"/>
        </w:rPr>
        <w:t>руб</w:t>
      </w:r>
      <w:r>
        <w:rPr>
          <w:rFonts w:ascii="Times New Roman" w:hAnsi="Times New Roman"/>
          <w:sz w:val="24"/>
          <w:szCs w:val="24"/>
        </w:rPr>
        <w:t>лей</w:t>
      </w:r>
      <w:r w:rsidRPr="00912C45">
        <w:rPr>
          <w:rFonts w:ascii="Times New Roman" w:hAnsi="Times New Roman"/>
          <w:sz w:val="24"/>
          <w:szCs w:val="24"/>
        </w:rPr>
        <w:t>, а в 2016 г. - 13 800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>).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Удмуртия стала одним из лидеров по приросту инвестиций в основной капитал среди регионов ПФО (3 место делит с Марий Эл). Инвестиции в основной капитал составили порядка 98</w:t>
      </w:r>
      <w:r>
        <w:rPr>
          <w:rFonts w:ascii="Times New Roman" w:hAnsi="Times New Roman"/>
          <w:sz w:val="24"/>
          <w:szCs w:val="24"/>
        </w:rPr>
        <w:t xml:space="preserve"> 000,0 млн. </w:t>
      </w:r>
      <w:r w:rsidRPr="00912C45">
        <w:rPr>
          <w:rFonts w:ascii="Times New Roman" w:hAnsi="Times New Roman"/>
          <w:sz w:val="24"/>
          <w:szCs w:val="24"/>
        </w:rPr>
        <w:t>рублей, рост - 14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200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 по отношению к 2017 году. Это самый высокий результат за последние 5 лет.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Объем отгруженных товаров собственного производства в 2018 году составил более 656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700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рублей, рост почти на 100</w:t>
      </w:r>
      <w:r>
        <w:rPr>
          <w:rFonts w:ascii="Times New Roman" w:hAnsi="Times New Roman"/>
          <w:sz w:val="24"/>
          <w:szCs w:val="24"/>
        </w:rPr>
        <w:t> 000,0 млн. рублей</w:t>
      </w:r>
      <w:r w:rsidRPr="00912C45">
        <w:rPr>
          <w:rFonts w:ascii="Times New Roman" w:hAnsi="Times New Roman"/>
          <w:sz w:val="24"/>
          <w:szCs w:val="24"/>
        </w:rPr>
        <w:t xml:space="preserve"> по сравнению с уровнем 2017 года (в 2017 г. прирост составил 13 230</w:t>
      </w:r>
      <w:r>
        <w:rPr>
          <w:rFonts w:ascii="Times New Roman" w:hAnsi="Times New Roman"/>
          <w:sz w:val="24"/>
          <w:szCs w:val="24"/>
        </w:rPr>
        <w:t xml:space="preserve">,0 млн. рублей, в 2016 г. - </w:t>
      </w:r>
      <w:r w:rsidRPr="00912C45">
        <w:rPr>
          <w:rFonts w:ascii="Times New Roman" w:hAnsi="Times New Roman"/>
          <w:sz w:val="24"/>
          <w:szCs w:val="24"/>
        </w:rPr>
        <w:t>94</w:t>
      </w:r>
      <w:r>
        <w:rPr>
          <w:rFonts w:ascii="Times New Roman" w:hAnsi="Times New Roman"/>
          <w:sz w:val="24"/>
          <w:szCs w:val="24"/>
        </w:rPr>
        <w:t> 000 ,0 млн.</w:t>
      </w:r>
      <w:r w:rsidRPr="00912C45">
        <w:rPr>
          <w:rFonts w:ascii="Times New Roman" w:hAnsi="Times New Roman"/>
          <w:sz w:val="24"/>
          <w:szCs w:val="24"/>
        </w:rPr>
        <w:t xml:space="preserve"> руб</w:t>
      </w:r>
      <w:r>
        <w:rPr>
          <w:rFonts w:ascii="Times New Roman" w:hAnsi="Times New Roman"/>
          <w:sz w:val="24"/>
          <w:szCs w:val="24"/>
        </w:rPr>
        <w:t>лей</w:t>
      </w:r>
      <w:r w:rsidRPr="00912C45">
        <w:rPr>
          <w:rFonts w:ascii="Times New Roman" w:hAnsi="Times New Roman"/>
          <w:sz w:val="24"/>
          <w:szCs w:val="24"/>
        </w:rPr>
        <w:t>).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Оборот розничной торговли вырос на 12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>,0 млн. рублей</w:t>
      </w:r>
      <w:r w:rsidRPr="00912C45">
        <w:rPr>
          <w:rFonts w:ascii="Times New Roman" w:hAnsi="Times New Roman"/>
          <w:sz w:val="24"/>
          <w:szCs w:val="24"/>
        </w:rPr>
        <w:t xml:space="preserve"> и составил в 2018 году 233 500</w:t>
      </w:r>
      <w:r>
        <w:rPr>
          <w:rFonts w:ascii="Times New Roman" w:hAnsi="Times New Roman"/>
          <w:sz w:val="24"/>
          <w:szCs w:val="24"/>
        </w:rPr>
        <w:t>,0 млн.</w:t>
      </w:r>
      <w:r w:rsidRPr="00912C45">
        <w:rPr>
          <w:rFonts w:ascii="Times New Roman" w:hAnsi="Times New Roman"/>
          <w:sz w:val="24"/>
          <w:szCs w:val="24"/>
        </w:rPr>
        <w:t xml:space="preserve"> рублей (в 2017 г. прирост составил 10</w:t>
      </w:r>
      <w:r>
        <w:rPr>
          <w:rFonts w:ascii="Times New Roman" w:hAnsi="Times New Roman"/>
          <w:sz w:val="24"/>
          <w:szCs w:val="24"/>
        </w:rPr>
        <w:t> </w:t>
      </w:r>
      <w:r w:rsidRPr="00912C45">
        <w:rPr>
          <w:rFonts w:ascii="Times New Roman" w:hAnsi="Times New Roman"/>
          <w:sz w:val="24"/>
          <w:szCs w:val="24"/>
        </w:rPr>
        <w:t>400</w:t>
      </w:r>
      <w:r>
        <w:rPr>
          <w:rFonts w:ascii="Times New Roman" w:hAnsi="Times New Roman"/>
          <w:sz w:val="24"/>
          <w:szCs w:val="24"/>
        </w:rPr>
        <w:t>,0 млн. рублей, в 2016 г. - 4 000,0 млн. рублей</w:t>
      </w:r>
      <w:r w:rsidRPr="00912C45">
        <w:rPr>
          <w:rFonts w:ascii="Times New Roman" w:hAnsi="Times New Roman"/>
          <w:sz w:val="24"/>
          <w:szCs w:val="24"/>
        </w:rPr>
        <w:t>).</w:t>
      </w: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60C6" w:rsidRPr="00912C45" w:rsidRDefault="00FF60C6" w:rsidP="00FF60C6">
      <w:pPr>
        <w:tabs>
          <w:tab w:val="left" w:pos="480"/>
          <w:tab w:val="left" w:pos="93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Оценка социально-экономического положения семей,</w:t>
      </w: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имеющих детей</w:t>
      </w:r>
    </w:p>
    <w:p w:rsidR="00FF60C6" w:rsidRPr="00912C45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/>
          <w:kern w:val="28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Социально-экономическое положение семьи зависит от ее состава, количества и возраста детей, жилищной обеспеченности, участ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ия в общественном производстве, 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уровня дохода, состояния здоровья членов семьи и многих других факторов, влияющих на жизнедеятельность.</w:t>
      </w:r>
    </w:p>
    <w:p w:rsidR="00FF60C6" w:rsidRPr="00912C45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/>
          <w:kern w:val="28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За период 2016-2018 годов в У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дмуртской Республике наблюдалась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 положительная динамика показателей, характеризующих уровень жизни населения, в том числе семей с детьми.</w:t>
      </w:r>
    </w:p>
    <w:p w:rsidR="00FF60C6" w:rsidRPr="00912C45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/>
          <w:kern w:val="28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Так, размер среднемесячной начисленной заработной платы в регионе в 2018 году составил 31 808,0 рублей, или 109,7% к уровню 2017 года и 119,1% к уровню 2016 года. Стабильный рост размера среднемесячной заработной платы обеспечивался за счет ежегодного повышения оплаты труда работников сферы образования, здравоохранения, культуры и социального обслуживания в соответствии с указами Президента РФ, также за счет ежегодного повышения минимального размера оплаты труда в регионе, стабилизации и улучшения экономического климата региона. По размеру среднемесячной начисленной заработной платы Удмуртская Республика в 2018 году заняла 6 место в ПФО, по уровню реальной среднемесячной начисленной заработной платы (т.е. с учетом инфляции) – 2 место в ПФО.</w:t>
      </w:r>
    </w:p>
    <w:p w:rsidR="00FF60C6" w:rsidRPr="00912C45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/>
          <w:kern w:val="28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Среднегодовая величина регионального прожиточного минимума в 2018 году составила 9 026,0 рублей, что на 3,15% выше, чем в 2017 году. Доля населения республики с доходами ниже величины регионального прожиточного минимума ежегодно снижается и в 2018 году по предварительным данным составила 12,0% (в 2017 году – 12,2%, в 2016 году – 12,3%).</w:t>
      </w:r>
    </w:p>
    <w:p w:rsidR="00FF60C6" w:rsidRPr="00912C45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/>
          <w:kern w:val="28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Размер денежных доходов в среднем на душу населения 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в республике в 2018 году составлял 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24 630,6 рублей, или 102,9% к уровню 2017 года и 103,1% к уровню 2016 года. По данному показателю Удмуртская Республика 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в 2018 году заняла 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6 место в ПФО. Рост сре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днедушевых доходов обуславливал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ся ежегодным стабильным ростом заработных плат, пенсий, доходов от предпринимательской деятельности. Вместе с тем, реальные располагаемые денежные д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оходы населения республики имел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 отрицательный темп роста, что обусловлено опережающими темпами роста цен и размеров обязательных платежей и взносов над темпами роста денежных доходов населения.</w:t>
      </w:r>
    </w:p>
    <w:p w:rsidR="00FF60C6" w:rsidRPr="00912C45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1" w:firstLine="709"/>
        <w:jc w:val="both"/>
        <w:textAlignment w:val="baseline"/>
        <w:rPr>
          <w:rFonts w:ascii="Times New Roman" w:eastAsia="Times New Roman" w:hAnsi="Times New Roman"/>
          <w:kern w:val="28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В целом, среднегодовые денежные доход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ы населения республики превышали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 среднегодовую величину прожиточного минимума в республике в 2,7-2,8 раза. При этом четвертая </w:t>
      </w:r>
      <w:r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 xml:space="preserve">часть населения республики имела </w:t>
      </w:r>
      <w:r w:rsidRPr="00912C45">
        <w:rPr>
          <w:rFonts w:ascii="Times New Roman" w:eastAsia="Times New Roman" w:hAnsi="Times New Roman"/>
          <w:kern w:val="28"/>
          <w:sz w:val="24"/>
          <w:szCs w:val="24"/>
          <w:lang w:eastAsia="ru-RU"/>
        </w:rPr>
        <w:t>денежные доходы в размере от 3 до 6 величин регионального прожиточного минимума.</w:t>
      </w: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912C45">
        <w:rPr>
          <w:rFonts w:ascii="Times New Roman" w:hAnsi="Times New Roman"/>
          <w:b/>
          <w:sz w:val="24"/>
          <w:szCs w:val="24"/>
          <w:lang w:eastAsia="zh-CN"/>
        </w:rPr>
        <w:t>Государственные пособия и дополнительные меры государственной поддержки семей, имеющих детей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рамках семейной политики детствосбережения в республике продолжилось соблюдение и финансирование государственных гарантий в области доходов и социальных услуг, определяющих основные показатели качества жизни семей с детьми.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 xml:space="preserve">В </w:t>
      </w:r>
      <w:r>
        <w:rPr>
          <w:rFonts w:ascii="Times New Roman" w:hAnsi="Times New Roman"/>
          <w:color w:val="000000"/>
          <w:sz w:val="24"/>
          <w:szCs w:val="24"/>
        </w:rPr>
        <w:t xml:space="preserve">2018 году в </w:t>
      </w:r>
      <w:r w:rsidRPr="00912C45">
        <w:rPr>
          <w:rFonts w:ascii="Times New Roman" w:hAnsi="Times New Roman"/>
          <w:color w:val="000000"/>
          <w:sz w:val="24"/>
          <w:szCs w:val="24"/>
        </w:rPr>
        <w:t>Удму</w:t>
      </w:r>
      <w:r>
        <w:rPr>
          <w:rFonts w:ascii="Times New Roman" w:hAnsi="Times New Roman"/>
          <w:color w:val="000000"/>
          <w:sz w:val="24"/>
          <w:szCs w:val="24"/>
        </w:rPr>
        <w:t>ртской Республике обеспечивались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выплаты следующих государственных пособий семьям, имеющим детей, за счет средств федерального и регионального бюджетов: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1)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единовременное пособие женщинам, вставшим на учет в медицинских организациях в ранние сроки беременности, в 2018 году размер составил 722,7 рубля (2017 г.</w:t>
      </w:r>
      <w:r>
        <w:rPr>
          <w:rFonts w:ascii="Times New Roman" w:hAnsi="Times New Roman"/>
          <w:color w:val="000000"/>
          <w:sz w:val="24"/>
          <w:szCs w:val="24"/>
        </w:rPr>
        <w:t xml:space="preserve"> – 705,1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, 2016 г. – 668,9</w:t>
      </w:r>
      <w:r>
        <w:rPr>
          <w:rFonts w:ascii="Times New Roman" w:hAnsi="Times New Roman"/>
          <w:color w:val="000000"/>
          <w:sz w:val="24"/>
          <w:szCs w:val="24"/>
        </w:rPr>
        <w:t xml:space="preserve"> рублей</w:t>
      </w:r>
      <w:r w:rsidRPr="00912C45">
        <w:rPr>
          <w:rFonts w:ascii="Times New Roman" w:hAnsi="Times New Roman"/>
          <w:color w:val="000000"/>
          <w:sz w:val="24"/>
          <w:szCs w:val="24"/>
        </w:rPr>
        <w:t>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2)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пособие по беременности и родам в размере 100 % от среднего заработка, который исчисляется исходя из заработка за 2 года, предшествующих году наступления отпуска по беременности и родам);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3)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единовременное пособие при рождении ребенка, в 2018 году размер составил 19 272 ,9 рублей (2017 г. – 18 802,8</w:t>
      </w:r>
      <w:r>
        <w:rPr>
          <w:rFonts w:ascii="Times New Roman" w:hAnsi="Times New Roman"/>
          <w:color w:val="000000"/>
          <w:sz w:val="24"/>
          <w:szCs w:val="24"/>
        </w:rPr>
        <w:t xml:space="preserve"> рублей</w:t>
      </w:r>
      <w:r w:rsidRPr="00912C45">
        <w:rPr>
          <w:rFonts w:ascii="Times New Roman" w:hAnsi="Times New Roman"/>
          <w:color w:val="000000"/>
          <w:sz w:val="24"/>
          <w:szCs w:val="24"/>
        </w:rPr>
        <w:t>, 2016 г. – 17 839,5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4)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ежемесячное пособие по уходу за ребенком: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 xml:space="preserve">работающим гражданам – по месту работы (40 % среднего заработка, который исчисляется исходя из заработка за 2 года, предшествующих году наступления отпуска по уходу за ребенком, но не менее установленных минимальных размеров данного пособия, определенных для неработающих граждан);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неработающим гражданам – в органах социальной защиты населения по месту жительства: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по уходу за первым ребенком в 2018 году – 3 613, 68 рублей (2017 г. –3 525,5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, 2016 г. – 3 344,9 руб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 w:rsidRPr="00912C45">
        <w:rPr>
          <w:rFonts w:ascii="Times New Roman" w:hAnsi="Times New Roman"/>
          <w:color w:val="000000"/>
          <w:sz w:val="24"/>
          <w:szCs w:val="24"/>
        </w:rPr>
        <w:t>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по уходу за вторым и последующими детьми в 2018 году – 7 227,3 рублей, (2017 году – 7 051,0 руб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 w:rsidRPr="00912C45">
        <w:rPr>
          <w:rFonts w:ascii="Times New Roman" w:hAnsi="Times New Roman"/>
          <w:color w:val="000000"/>
          <w:sz w:val="24"/>
          <w:szCs w:val="24"/>
        </w:rPr>
        <w:t>, 2016 г. – 6 689,8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5)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ежемесячное пособие на ребенка: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 xml:space="preserve">выплата на ребенка в 2018 году размер составил </w:t>
      </w:r>
      <w:r>
        <w:rPr>
          <w:rFonts w:ascii="Times New Roman" w:hAnsi="Times New Roman"/>
          <w:color w:val="000000"/>
          <w:sz w:val="24"/>
          <w:szCs w:val="24"/>
        </w:rPr>
        <w:t>– 199,0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рублей (2017 г</w:t>
      </w:r>
      <w:r>
        <w:rPr>
          <w:rFonts w:ascii="Times New Roman" w:hAnsi="Times New Roman"/>
          <w:color w:val="000000"/>
          <w:sz w:val="24"/>
          <w:szCs w:val="24"/>
        </w:rPr>
        <w:t>. – 191,0 рубль</w:t>
      </w:r>
      <w:r w:rsidRPr="00912C45">
        <w:rPr>
          <w:rFonts w:ascii="Times New Roman" w:hAnsi="Times New Roman"/>
          <w:color w:val="000000"/>
          <w:sz w:val="24"/>
          <w:szCs w:val="24"/>
        </w:rPr>
        <w:t>, 2016 г.</w:t>
      </w:r>
      <w:r>
        <w:rPr>
          <w:rFonts w:ascii="Times New Roman" w:hAnsi="Times New Roman"/>
          <w:color w:val="000000"/>
          <w:sz w:val="24"/>
          <w:szCs w:val="24"/>
        </w:rPr>
        <w:t xml:space="preserve"> – 184,0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 w:rsidRPr="00912C45">
        <w:rPr>
          <w:rFonts w:ascii="Times New Roman" w:hAnsi="Times New Roman"/>
          <w:color w:val="000000"/>
          <w:sz w:val="24"/>
          <w:szCs w:val="24"/>
        </w:rPr>
        <w:t>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на детей одиноких матерей, а также на детей военнослужащих, проходящих военную службу по призыву в 2018 году размер составил 398,0 рублей (2017 г. – 382,0 руб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 w:rsidRPr="00912C45">
        <w:rPr>
          <w:rFonts w:ascii="Times New Roman" w:hAnsi="Times New Roman"/>
          <w:color w:val="000000"/>
          <w:sz w:val="24"/>
          <w:szCs w:val="24"/>
        </w:rPr>
        <w:t>, 2016 г. – 368,00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на детей, родители которых уклоняются от уплаты алиментов, либо в других случаях, предусмотренных законодательством Российской Федерации, когда взыскание алиментов невозможно в 2018 году размер составил 298,5 рублей (2017 г. – 286,5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, 2016 г.</w:t>
      </w:r>
      <w:r>
        <w:rPr>
          <w:rFonts w:ascii="Times New Roman" w:hAnsi="Times New Roman"/>
          <w:color w:val="000000"/>
          <w:sz w:val="24"/>
          <w:szCs w:val="24"/>
        </w:rPr>
        <w:t xml:space="preserve"> – 259,5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>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соответствии с Указом Президента Российской Федерации от 7</w:t>
      </w:r>
      <w:r>
        <w:rPr>
          <w:rFonts w:ascii="Times New Roman" w:hAnsi="Times New Roman"/>
          <w:color w:val="000000"/>
          <w:sz w:val="24"/>
          <w:szCs w:val="24"/>
        </w:rPr>
        <w:t xml:space="preserve"> мая 2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012 </w:t>
      </w:r>
      <w:r>
        <w:rPr>
          <w:rFonts w:ascii="Times New Roman" w:hAnsi="Times New Roman"/>
          <w:color w:val="000000"/>
          <w:sz w:val="24"/>
          <w:szCs w:val="24"/>
        </w:rPr>
        <w:t xml:space="preserve">года     </w:t>
      </w:r>
      <w:r w:rsidRPr="00912C45">
        <w:rPr>
          <w:rFonts w:ascii="Times New Roman" w:hAnsi="Times New Roman"/>
          <w:color w:val="000000"/>
          <w:sz w:val="24"/>
          <w:szCs w:val="24"/>
        </w:rPr>
        <w:t>№ 606 «О мерах по реализации демографической политики Российской Федерации» и Указом Президента Удмуртской Республики от 12</w:t>
      </w:r>
      <w:r>
        <w:rPr>
          <w:rFonts w:ascii="Times New Roman" w:hAnsi="Times New Roman"/>
          <w:color w:val="000000"/>
          <w:sz w:val="24"/>
          <w:szCs w:val="24"/>
        </w:rPr>
        <w:t xml:space="preserve"> октября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2012 </w:t>
      </w:r>
      <w:r>
        <w:rPr>
          <w:rFonts w:ascii="Times New Roman" w:hAnsi="Times New Roman"/>
          <w:color w:val="000000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color w:val="000000"/>
          <w:sz w:val="24"/>
          <w:szCs w:val="24"/>
        </w:rPr>
        <w:t>№ 185 «Об установлении ежемесячной денежной выплаты нуждающимся в поддержке семьям при рождении в семье после 31 декабря 2012 года третьего и последующих детей» была установлена ежемесячная денежная выплата на третьего и последующих де</w:t>
      </w:r>
      <w:r>
        <w:rPr>
          <w:rFonts w:ascii="Times New Roman" w:hAnsi="Times New Roman"/>
          <w:color w:val="000000"/>
          <w:sz w:val="24"/>
          <w:szCs w:val="24"/>
        </w:rPr>
        <w:t>тей от 1,5 до 3 лет в размере 5,</w:t>
      </w:r>
      <w:r w:rsidRPr="00912C45"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 xml:space="preserve"> тыс.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рублей. Выплаты предусмотрены из бюджета Удмуртской Республики. В 2018 году выплату получили </w:t>
      </w:r>
      <w:r>
        <w:rPr>
          <w:rFonts w:ascii="Times New Roman" w:hAnsi="Times New Roman"/>
          <w:color w:val="000000"/>
          <w:sz w:val="24"/>
          <w:szCs w:val="24"/>
        </w:rPr>
        <w:t>4 238 женщин на общую сумму 305,6 млн</w:t>
      </w:r>
      <w:r w:rsidRPr="00912C45">
        <w:rPr>
          <w:rFonts w:ascii="Times New Roman" w:hAnsi="Times New Roman"/>
          <w:color w:val="000000"/>
          <w:sz w:val="24"/>
          <w:szCs w:val="24"/>
        </w:rPr>
        <w:t>. рублей.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Указом Главы Удмуртской Республики от 21</w:t>
      </w:r>
      <w:r>
        <w:rPr>
          <w:rFonts w:ascii="Times New Roman" w:hAnsi="Times New Roman"/>
          <w:color w:val="000000"/>
          <w:sz w:val="24"/>
          <w:szCs w:val="24"/>
        </w:rPr>
        <w:t xml:space="preserve"> ноября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2017 </w:t>
      </w:r>
      <w:r>
        <w:rPr>
          <w:rFonts w:ascii="Times New Roman" w:hAnsi="Times New Roman"/>
          <w:color w:val="000000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color w:val="000000"/>
          <w:sz w:val="24"/>
          <w:szCs w:val="24"/>
        </w:rPr>
        <w:t>№ 368 установлена ежемесячная денежная выплата нуждающимся в поддержке семьям при рождении в семье после 31 декабря 2017 года третьего и последующих детей. В 2018 году заключено Соглашение между Министерством труда и социальной защиты Российской Федерации и Правительством Удмуртской Республики о предоставлении субсидии бюджету субъекта Российской Федерации из федерального бюджета. Общий объем бюджетных ассигнований</w:t>
      </w:r>
      <w:r>
        <w:rPr>
          <w:rFonts w:ascii="Times New Roman" w:hAnsi="Times New Roman"/>
          <w:color w:val="000000"/>
          <w:sz w:val="24"/>
          <w:szCs w:val="24"/>
        </w:rPr>
        <w:t xml:space="preserve"> составил 188,5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млн. рублей, в т.ч. 69,3 млн. рублей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(36,8%) - субсидия из федерального бюджета, 119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912C45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 xml:space="preserve"> млн. рублей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(63,2%) - бюджет Удмуртской Республики.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рамках заключенного Соглашения ежемесячную денежную выплату на третьего и последующих детей в 2018 году получили 2 829 много</w:t>
      </w:r>
      <w:r>
        <w:rPr>
          <w:rFonts w:ascii="Times New Roman" w:hAnsi="Times New Roman"/>
          <w:color w:val="000000"/>
          <w:sz w:val="24"/>
          <w:szCs w:val="24"/>
        </w:rPr>
        <w:t>детных семей на общую сумму 176,</w:t>
      </w:r>
      <w:r w:rsidRPr="00912C45"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 xml:space="preserve"> млн.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рублей. Размер выпла</w:t>
      </w:r>
      <w:r>
        <w:rPr>
          <w:rFonts w:ascii="Times New Roman" w:hAnsi="Times New Roman"/>
          <w:color w:val="000000"/>
          <w:sz w:val="24"/>
          <w:szCs w:val="24"/>
        </w:rPr>
        <w:t>ты в 2018 году составил 8 964,0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рубля.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 xml:space="preserve">Кроме того, с 1 января 2018 года органами социальной защиты была организована работа по исполнению </w:t>
      </w:r>
      <w:r>
        <w:rPr>
          <w:rFonts w:ascii="Times New Roman" w:hAnsi="Times New Roman"/>
          <w:color w:val="000000"/>
          <w:sz w:val="24"/>
          <w:szCs w:val="24"/>
        </w:rPr>
        <w:t xml:space="preserve">Федерального закона от 28 декабря </w:t>
      </w:r>
      <w:r w:rsidRPr="00912C45">
        <w:rPr>
          <w:rFonts w:ascii="Times New Roman" w:hAnsi="Times New Roman"/>
          <w:color w:val="000000"/>
          <w:sz w:val="24"/>
          <w:szCs w:val="24"/>
        </w:rPr>
        <w:t>2017</w:t>
      </w:r>
      <w:r>
        <w:rPr>
          <w:rFonts w:ascii="Times New Roman" w:hAnsi="Times New Roman"/>
          <w:color w:val="000000"/>
          <w:sz w:val="24"/>
          <w:szCs w:val="24"/>
        </w:rPr>
        <w:t xml:space="preserve"> года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№ 418-ФЗ «О ежемесячных выплатах семьям, имеющим детей», предусматривающего осуществление ежемесячных выплат семьям, в которых родился первый ребенок.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2018 году за указанной выплатой обратилось 2 664 семьи. Расход средств федерального бюджета составил 172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912C45"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 xml:space="preserve"> млн. рублей.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соответст</w:t>
      </w:r>
      <w:r>
        <w:rPr>
          <w:rFonts w:ascii="Times New Roman" w:hAnsi="Times New Roman"/>
          <w:color w:val="000000"/>
          <w:sz w:val="24"/>
          <w:szCs w:val="24"/>
        </w:rPr>
        <w:t xml:space="preserve">вии с Федеральным законом от 29 декабря </w:t>
      </w:r>
      <w:r w:rsidRPr="00912C45">
        <w:rPr>
          <w:rFonts w:ascii="Times New Roman" w:hAnsi="Times New Roman"/>
          <w:color w:val="000000"/>
          <w:sz w:val="24"/>
          <w:szCs w:val="24"/>
        </w:rPr>
        <w:t>2006</w:t>
      </w:r>
      <w:r>
        <w:rPr>
          <w:rFonts w:ascii="Times New Roman" w:hAnsi="Times New Roman"/>
          <w:color w:val="000000"/>
          <w:sz w:val="24"/>
          <w:szCs w:val="24"/>
        </w:rPr>
        <w:t xml:space="preserve"> года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№ 256-ФЗ «О дополнительных мерах государственной поддержки семей, имеющих детей» государственная поддержка семей, имеющих детей,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hAnsi="Times New Roman"/>
          <w:color w:val="000000"/>
          <w:sz w:val="24"/>
          <w:szCs w:val="24"/>
        </w:rPr>
        <w:t>осуществляется также в виде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hAnsi="Times New Roman"/>
          <w:color w:val="000000"/>
          <w:sz w:val="24"/>
          <w:szCs w:val="24"/>
        </w:rPr>
        <w:t>материнского (семейного) капитала.  Размер материнского (семейного) ка</w:t>
      </w:r>
      <w:r>
        <w:rPr>
          <w:rFonts w:ascii="Times New Roman" w:hAnsi="Times New Roman"/>
          <w:color w:val="000000"/>
          <w:sz w:val="24"/>
          <w:szCs w:val="24"/>
        </w:rPr>
        <w:t>питала составляет 453 026,0 рублей.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Согласно указанного закона, лица, имеющие сертификат, могут распоряжаться средствами материнского (семейного) капитала по следующим направлениям: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- улучшение жилищных условий;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- получение образования ребенком (детьми);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- формирование накопительной пенсии для женщин;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- приобретение товаров и услуг, предназначенных для социальной адаптации и интеграции в   общество детей – инвалидов;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- получение ежемесячной выплаты в соответствии с Федеральным законом «О ежемесячных    выплатах семьям, имеющим детей».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60C6" w:rsidRPr="00912C45" w:rsidRDefault="00FF60C6" w:rsidP="00FF60C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12C45">
        <w:rPr>
          <w:rFonts w:ascii="Times New Roman" w:hAnsi="Times New Roman"/>
          <w:b/>
          <w:color w:val="000000"/>
          <w:sz w:val="24"/>
          <w:szCs w:val="24"/>
        </w:rPr>
        <w:t>Распоряжение средствами</w:t>
      </w:r>
      <w:r w:rsidRPr="00912C45">
        <w:rPr>
          <w:b/>
          <w:sz w:val="24"/>
          <w:szCs w:val="24"/>
        </w:rPr>
        <w:t xml:space="preserve"> </w:t>
      </w:r>
      <w:r w:rsidRPr="00912C45">
        <w:rPr>
          <w:rFonts w:ascii="Times New Roman" w:hAnsi="Times New Roman"/>
          <w:b/>
          <w:color w:val="000000"/>
          <w:sz w:val="24"/>
          <w:szCs w:val="24"/>
        </w:rPr>
        <w:t>материнского (семейного) капитала (МСК) по различным направлениям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0"/>
        <w:gridCol w:w="1774"/>
        <w:gridCol w:w="1774"/>
        <w:gridCol w:w="1774"/>
      </w:tblGrid>
      <w:tr w:rsidR="00FF60C6" w:rsidRPr="00AA02D9" w:rsidTr="00C868FB">
        <w:trPr>
          <w:trHeight w:val="67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Наименование показателя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 01.01.2017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 01.01.2018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zh-CN"/>
              </w:rPr>
              <w:t>на 01.01.2019</w:t>
            </w:r>
          </w:p>
        </w:tc>
      </w:tr>
      <w:tr w:rsidR="00FF60C6" w:rsidRPr="00AA02D9" w:rsidTr="00C868FB">
        <w:trPr>
          <w:trHeight w:val="8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78639A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8639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78639A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8639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78639A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8639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78639A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78639A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</w:tr>
      <w:tr w:rsidR="00FF60C6" w:rsidRPr="00AA02D9" w:rsidTr="00C868FB">
        <w:trPr>
          <w:trHeight w:val="82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Количество семей, получивших государственный сертификат на МСК</w:t>
            </w:r>
          </w:p>
          <w:p w:rsidR="00FF60C6" w:rsidRPr="00AA02D9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11 193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8 440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7 857</w:t>
            </w:r>
          </w:p>
        </w:tc>
      </w:tr>
      <w:tr w:rsidR="00FF60C6" w:rsidRPr="00AA02D9" w:rsidTr="00C868FB">
        <w:trPr>
          <w:trHeight w:val="82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Количество семей, направивших средства МСК на улучшение жилищных условий </w:t>
            </w:r>
          </w:p>
          <w:p w:rsidR="00FF60C6" w:rsidRPr="00AA02D9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11 148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10 650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9 521</w:t>
            </w:r>
          </w:p>
        </w:tc>
      </w:tr>
      <w:tr w:rsidR="00FF60C6" w:rsidRPr="00AA02D9" w:rsidTr="00C868FB">
        <w:trPr>
          <w:trHeight w:val="57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Количество семей, направивших средства МСК на образование детей</w:t>
            </w:r>
          </w:p>
          <w:p w:rsidR="00FF60C6" w:rsidRPr="00AA02D9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745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712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989</w:t>
            </w:r>
          </w:p>
        </w:tc>
      </w:tr>
      <w:tr w:rsidR="00FF60C6" w:rsidRPr="00AA02D9" w:rsidTr="00C868FB">
        <w:trPr>
          <w:trHeight w:val="57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Количество семей, направивших средства МСК,</w:t>
            </w:r>
            <w:r w:rsidRPr="00AA02D9">
              <w:t xml:space="preserve"> 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формирование накопительной пенсии для женщин</w:t>
            </w:r>
          </w:p>
          <w:p w:rsidR="00FF60C6" w:rsidRPr="00AA02D9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</w:tr>
      <w:tr w:rsidR="00FF60C6" w:rsidRPr="00AA02D9" w:rsidTr="00C868FB">
        <w:trPr>
          <w:trHeight w:val="272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4</w:t>
            </w:r>
          </w:p>
        </w:tc>
      </w:tr>
      <w:tr w:rsidR="00FF60C6" w:rsidRPr="00AA02D9" w:rsidTr="00C868FB">
        <w:trPr>
          <w:trHeight w:val="57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Количество семей, направивших средства МСК,</w:t>
            </w:r>
            <w:r w:rsidRPr="00AA02D9">
              <w:t xml:space="preserve"> 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приобретение товаров и услуг, предназначенных для социальной адаптации и интеграции в общество детей – инвалидов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</w:tr>
      <w:tr w:rsidR="00FF60C6" w:rsidRPr="00AA02D9" w:rsidTr="00C868FB">
        <w:trPr>
          <w:trHeight w:val="575"/>
          <w:jc w:val="center"/>
        </w:trPr>
        <w:tc>
          <w:tcPr>
            <w:tcW w:w="4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Получение ежемесячной выплаты из средств МСК в соответствии с Федеральным законом «О ежемесячных денежных выплатах» 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>369</w:t>
            </w:r>
          </w:p>
        </w:tc>
      </w:tr>
    </w:tbl>
    <w:p w:rsidR="00FF60C6" w:rsidRPr="00B524E3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F60C6" w:rsidRPr="00912C45" w:rsidRDefault="00FF60C6" w:rsidP="00FF60C6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 w:rsidRPr="00912C45">
        <w:rPr>
          <w:rFonts w:ascii="Times New Roman" w:hAnsi="Times New Roman"/>
          <w:b/>
          <w:sz w:val="24"/>
          <w:szCs w:val="24"/>
        </w:rPr>
        <w:t>Пенсионное обеспечение семей, имеющих детей, государственная социальная помощь, денежные выплаты семьям с детьми-инвалидами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соответствии с действующим пенсионным законодательством семьям, имеющим детей, предусмотрено: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повышение фиксированной выплаты к страховой пенсии по старости (инвалидности) лицам, на иждивении которых находятся нетрудоспособные члены семьи. На сегодняшний день повышение на одного нетрудоспособного члена семьи составляет –1 778,06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(Повышение устанавливается не более чем на 3 иждивенцев – 5 </w:t>
      </w:r>
      <w:r>
        <w:rPr>
          <w:rFonts w:ascii="Times New Roman" w:hAnsi="Times New Roman"/>
          <w:color w:val="000000"/>
          <w:sz w:val="24"/>
          <w:szCs w:val="24"/>
        </w:rPr>
        <w:t>334,19 рублей</w:t>
      </w:r>
      <w:r w:rsidRPr="00912C45">
        <w:rPr>
          <w:rFonts w:ascii="Times New Roman" w:hAnsi="Times New Roman"/>
          <w:color w:val="000000"/>
          <w:sz w:val="24"/>
          <w:szCs w:val="24"/>
        </w:rPr>
        <w:t>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 xml:space="preserve">установление пенсии по случаю потери кормильца, детям в возрасте до 18 лет независимо от факта нахождения на иждивении умершего кормильца. Кроме того, право на пенсию по случаю потери кормильца предоставляется учащимся очной формы образовательных учреждений в возрасте от 18 до 23 лет при условии подтверждения факта нахождения на иждивении умершего кормильца.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установление социальной пенсии детям - инвалидам в возрасте до 18 лет. Условием назначения пенсии по инвалидности детям в возрасте до 18 лет является</w:t>
      </w:r>
      <w:r>
        <w:rPr>
          <w:rFonts w:ascii="Times New Roman" w:hAnsi="Times New Roman"/>
          <w:color w:val="000000"/>
          <w:sz w:val="24"/>
          <w:szCs w:val="24"/>
        </w:rPr>
        <w:t xml:space="preserve"> признание ребенка инвалидом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учреждениями медико-социальной экспертизы в порядке, предусмотренном федеральным законодательством.    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 xml:space="preserve">установление досрочной страховой пенсии по старости многодетным матерям, родившим пять и более детей и воспитавших их до достижения восьмилетнего возраста. Условиями назначения пенсии является достижение возраста женщиной 50 лет, а также наличие страхового стажа продолжительностью не менее 15 лет, наличие индивидуального пенсионного коэффициента не менее 30.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установление досрочной страховой пенсии по старости одному из родителей инвалидов с детства, воспитавшему их до достижения возраста 8 лет. Условиями назначения пенсии в данном случае является достижение возраста женщинами 50 лет и наличие страхового стажа продолжительностью не менее 15 лет, мужчинами - 55 лет и наличие страхового стажа не менее – 20 лет, наличие индивидуального пенсионного коэффициента не менее 30.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установление ежемесячной выплаты в соответствии с Указом Президента Российск</w:t>
      </w:r>
      <w:r>
        <w:rPr>
          <w:rFonts w:ascii="Times New Roman" w:hAnsi="Times New Roman"/>
          <w:color w:val="000000"/>
          <w:sz w:val="24"/>
          <w:szCs w:val="24"/>
        </w:rPr>
        <w:t xml:space="preserve">ой Федерации от 26 февраля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2013 </w:t>
      </w:r>
      <w:r>
        <w:rPr>
          <w:rFonts w:ascii="Times New Roman" w:hAnsi="Times New Roman"/>
          <w:color w:val="000000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12C45">
        <w:rPr>
          <w:rFonts w:ascii="Times New Roman" w:hAnsi="Times New Roman"/>
          <w:color w:val="000000"/>
          <w:sz w:val="24"/>
          <w:szCs w:val="24"/>
        </w:rPr>
        <w:t>175 «О ежемесячных выплатах лицам, осуществляющим уход за детьми-инвалидами и инвалидами с детства 1 группы».  С 1 января 2013 года устанавливаются ежемесяч</w:t>
      </w:r>
      <w:r>
        <w:rPr>
          <w:rFonts w:ascii="Times New Roman" w:hAnsi="Times New Roman"/>
          <w:color w:val="000000"/>
          <w:sz w:val="24"/>
          <w:szCs w:val="24"/>
        </w:rPr>
        <w:t xml:space="preserve">ные выплаты в размере 6325 рублей </w:t>
      </w:r>
      <w:r w:rsidRPr="00912C45">
        <w:rPr>
          <w:rFonts w:ascii="Times New Roman" w:hAnsi="Times New Roman"/>
          <w:color w:val="000000"/>
          <w:sz w:val="24"/>
          <w:szCs w:val="24"/>
        </w:rPr>
        <w:t>(с учетом районного коэффициента 5500х1,15) неработающим родителям (усыновителям, опекунам (попечителям), осуществляющим уход за детьми-инвалидами и инвалидами с детства 1 группы.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</w:t>
      </w:r>
      <w:r w:rsidRPr="00912C45">
        <w:rPr>
          <w:rFonts w:ascii="Times New Roman" w:hAnsi="Times New Roman"/>
          <w:color w:val="000000"/>
          <w:sz w:val="24"/>
          <w:szCs w:val="24"/>
        </w:rPr>
        <w:tab/>
        <w:t>Установление нового вида социальной пенсии с 1 января 2018 года в соответст</w:t>
      </w:r>
      <w:r>
        <w:rPr>
          <w:rFonts w:ascii="Times New Roman" w:hAnsi="Times New Roman"/>
          <w:color w:val="000000"/>
          <w:sz w:val="24"/>
          <w:szCs w:val="24"/>
        </w:rPr>
        <w:t xml:space="preserve">вии с Федеральным законом от 18 июля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2017 </w:t>
      </w:r>
      <w:r>
        <w:rPr>
          <w:rFonts w:ascii="Times New Roman" w:hAnsi="Times New Roman"/>
          <w:color w:val="000000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№ 162-ФЗ «О внесении изменений в Федеральный закон «О государственном пенсионном обеспечении в Российской Федерации», детям – оба родителя, которых неизвестны. Условие назначения социальной пенсии: свидетельство о рождении ребенка, в котором отсутствуют сведения об обоих родителях, или документ органа записи актов гражданского состояния, содержащий такие сведения, документ о постоянном проживании в Российской Федерации, для учащихся старше 18 лет - документ об обучении по очной форме по основным образовательным программам в организациях, осуществляющих образовательную деятельность. (до окончания ими такого обучения, но не дольше чем до достижения ими возраста 23 лет) Размер социальной пенсии с учетом районного коэффициента   по состоянию на 1 января 2019 </w:t>
      </w:r>
      <w:r>
        <w:rPr>
          <w:rFonts w:ascii="Times New Roman" w:hAnsi="Times New Roman"/>
          <w:color w:val="000000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color w:val="000000"/>
          <w:sz w:val="24"/>
          <w:szCs w:val="24"/>
        </w:rPr>
        <w:t>составляет 11 914,60 руб</w:t>
      </w:r>
      <w:r>
        <w:rPr>
          <w:rFonts w:ascii="Times New Roman" w:hAnsi="Times New Roman"/>
          <w:color w:val="000000"/>
          <w:sz w:val="24"/>
          <w:szCs w:val="24"/>
        </w:rPr>
        <w:t>лей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•      Установление ежемесячной денежной выплаты детям – инвалидам, в соответствии</w:t>
      </w:r>
      <w:r>
        <w:rPr>
          <w:rFonts w:ascii="Times New Roman" w:hAnsi="Times New Roman"/>
          <w:color w:val="000000"/>
          <w:sz w:val="24"/>
          <w:szCs w:val="24"/>
        </w:rPr>
        <w:t xml:space="preserve"> c Федеральным законом от 24 ноября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1995 </w:t>
      </w:r>
      <w:r>
        <w:rPr>
          <w:rFonts w:ascii="Times New Roman" w:hAnsi="Times New Roman"/>
          <w:color w:val="000000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№ 181-ФЗ «О социальной защите инвалидов в Российской Федерации». Размер ежемесячной денежной выплаты ежегодно индексируется с учетом темпов роста инфляции.  </w:t>
      </w: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FF60C6" w:rsidRPr="00AA02D9" w:rsidRDefault="00FF60C6" w:rsidP="00FF60C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A02D9">
        <w:rPr>
          <w:rFonts w:ascii="Times New Roman" w:hAnsi="Times New Roman"/>
          <w:b/>
          <w:color w:val="000000"/>
          <w:sz w:val="24"/>
          <w:szCs w:val="24"/>
        </w:rPr>
        <w:t>Размеры социальных пенсий различным категориям граждан и ежемесячной денежной выплаты по категории ребенок – инвалид</w:t>
      </w:r>
    </w:p>
    <w:tbl>
      <w:tblPr>
        <w:tblW w:w="9455" w:type="dxa"/>
        <w:tblInd w:w="9" w:type="dxa"/>
        <w:tblLayout w:type="fixed"/>
        <w:tblLook w:val="0000" w:firstRow="0" w:lastRow="0" w:firstColumn="0" w:lastColumn="0" w:noHBand="0" w:noVBand="0"/>
      </w:tblPr>
      <w:tblGrid>
        <w:gridCol w:w="4068"/>
        <w:gridCol w:w="1843"/>
        <w:gridCol w:w="1843"/>
        <w:gridCol w:w="1701"/>
      </w:tblGrid>
      <w:tr w:rsidR="00FF60C6" w:rsidRPr="00AA02D9" w:rsidTr="00C868FB">
        <w:trPr>
          <w:trHeight w:val="553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2D9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2D9">
              <w:rPr>
                <w:rFonts w:ascii="Times New Roman" w:hAnsi="Times New Roman"/>
                <w:b/>
                <w:sz w:val="24"/>
                <w:szCs w:val="24"/>
              </w:rPr>
              <w:t>по состоянию на 01.01.2017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02D9">
              <w:rPr>
                <w:rFonts w:ascii="Times New Roman" w:hAnsi="Times New Roman"/>
                <w:b/>
                <w:sz w:val="24"/>
                <w:szCs w:val="24"/>
              </w:rPr>
              <w:t>по состоянию на 01.01.2018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b/>
                <w:sz w:val="24"/>
                <w:szCs w:val="24"/>
              </w:rPr>
              <w:t>по состоянию на 01.01.2019</w:t>
            </w:r>
          </w:p>
        </w:tc>
      </w:tr>
      <w:tr w:rsidR="00FF60C6" w:rsidRPr="00AA02D9" w:rsidTr="00C868FB">
        <w:trPr>
          <w:trHeight w:val="816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Количество детей инвалидов, получающих социальные пенсии на территории Удмуртской Республики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845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993</w:t>
            </w:r>
          </w:p>
        </w:tc>
      </w:tr>
      <w:tr w:rsidR="00FF60C6" w:rsidRPr="00AA02D9" w:rsidTr="00C868FB">
        <w:trPr>
          <w:trHeight w:val="728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 xml:space="preserve">Средний размер социальной </w:t>
            </w:r>
            <w:r>
              <w:rPr>
                <w:rFonts w:ascii="Times New Roman" w:hAnsi="Times New Roman"/>
                <w:sz w:val="24"/>
                <w:szCs w:val="24"/>
              </w:rPr>
              <w:t>пенсии ребенка -  инвалида (рублей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 xml:space="preserve">688,36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789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,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296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,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79</w:t>
            </w:r>
          </w:p>
        </w:tc>
      </w:tr>
      <w:tr w:rsidR="00FF60C6" w:rsidRPr="00AA02D9" w:rsidTr="00C868FB">
        <w:trPr>
          <w:trHeight w:val="2490"/>
        </w:trPr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Количество детей-инвалидов, за которыми установлена ежемесячная   выплата в соответствии с Указом Президента Российской Федерации от 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февраля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 xml:space="preserve"> № 175 (неработающим родителям (усыновителям), опекунам (по</w:t>
            </w:r>
            <w:r>
              <w:rPr>
                <w:rFonts w:ascii="Times New Roman" w:hAnsi="Times New Roman"/>
                <w:sz w:val="24"/>
                <w:szCs w:val="24"/>
              </w:rPr>
              <w:t>печителям) в размере 6325,0 рублей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 xml:space="preserve"> с районным коэффициентом)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040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</w:tr>
      <w:tr w:rsidR="00FF60C6" w:rsidRPr="00AA02D9" w:rsidTr="00C868FB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Количество детей-инвалидов, за которыми установлена ежемесячная   выплата в соответствии с Указом Президента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Российской Федерации от 26 февраля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2013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 xml:space="preserve"> № 175 (иным неработающим </w:t>
            </w:r>
            <w:r>
              <w:rPr>
                <w:rFonts w:ascii="Times New Roman" w:hAnsi="Times New Roman"/>
                <w:sz w:val="24"/>
                <w:szCs w:val="24"/>
              </w:rPr>
              <w:t>лицам в размере 1380,0 рублей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 xml:space="preserve"> с районным коэффициентом)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</w:tr>
      <w:tr w:rsidR="00FF60C6" w:rsidRPr="00AA02D9" w:rsidTr="00C868FB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инвалиды с детства 1группы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</w:tr>
      <w:tr w:rsidR="00FF60C6" w:rsidRPr="00AA02D9" w:rsidTr="00C868FB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инвалиды с детства 2 группы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</w:tr>
      <w:tr w:rsidR="00FF60C6" w:rsidRPr="00AA02D9" w:rsidTr="00C868FB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инвалиды с детства 3 группы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959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001</w:t>
            </w:r>
          </w:p>
        </w:tc>
      </w:tr>
      <w:tr w:rsidR="00FF60C6" w:rsidRPr="00AA02D9" w:rsidTr="00C868FB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Средний размер пенсии инвалидов с детства, (</w:t>
            </w:r>
            <w:r>
              <w:rPr>
                <w:rFonts w:ascii="Times New Roman" w:hAnsi="Times New Roman"/>
                <w:sz w:val="24"/>
                <w:szCs w:val="24"/>
              </w:rPr>
              <w:t>рублей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914,30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086,60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455,52</w:t>
            </w:r>
          </w:p>
        </w:tc>
      </w:tr>
      <w:tr w:rsidR="00FF60C6" w:rsidRPr="00AA02D9" w:rsidTr="00C868FB"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Размер ежемесячной денежной выплаты по категории ребенок – инвалид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учетом (НСУ) (рублей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397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,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  <w:lang w:val="en-US"/>
              </w:rPr>
              <w:t>527,06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60C6" w:rsidRPr="00AA02D9" w:rsidRDefault="00FF60C6" w:rsidP="00C868F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02D9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02D9">
              <w:rPr>
                <w:rFonts w:ascii="Times New Roman" w:hAnsi="Times New Roman"/>
                <w:sz w:val="24"/>
                <w:szCs w:val="24"/>
              </w:rPr>
              <w:t>590,24</w:t>
            </w:r>
          </w:p>
        </w:tc>
      </w:tr>
    </w:tbl>
    <w:p w:rsidR="00FF60C6" w:rsidRPr="00AA02D9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60C6" w:rsidRPr="00912C45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2C45">
        <w:rPr>
          <w:rFonts w:ascii="Times New Roman" w:hAnsi="Times New Roman"/>
          <w:b/>
          <w:sz w:val="24"/>
          <w:szCs w:val="24"/>
        </w:rPr>
        <w:t>Государственная социальная помощь малоимущим семьям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Большое внимание в Удмуртской Республике уделяется социальной поддержке отдельных категорий семей с детьми. Это малообеспеченные семьи и семьи, воспитывающие ребенка - инвалида, студенческие семьи и семьи, находящиеся в трудной жизненной ситуации.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Одной из мер социальной поддержки семей с детьми является оказание государственной социальной помощи в виде единовременной материальной помощи.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В 2018 году единовременную материальную помощь получили 857 семей, находящихся в трудной жизненной ситуации, на общую сумму 2,5 млн. рублей (в    2017 г. - 678 семей, на общую сумму 2,5 млн. рублей, в 2016 г. - 814 семей, на общую сумму 2,9 млн. рублей). Материальная помощь оказывается в размере до 3,0 тыс. рублей не чаще одного раза в два года.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Единовременную материальную помощь семьям, направляющим детей-инвалидов на продолжительное лечение или операцию за пределы Удмуртской Республики, получили в 2018 году 437 семей на общую сумму 1,7 млн. рублей (в 2017 г. - 360 семей на общую сумму 1,4 млн. рублей, в 2016 г. – 328 семей на общую сумму 1,2 млн. рублей). Размер единовременной материальной помощи в 2018 году составлял 3,8 тыс. рублей.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Материальную помощь при рождении ребёнка в 2018 году получили 66 студенческих семей на общую сумму 1,0 млн. рублей (в 2017 г. - 51 студенческая семья на общую сумму 0,8 млн. рублей, в 2016 г. - 46</w:t>
      </w:r>
      <w:r w:rsidRPr="00912C45">
        <w:rPr>
          <w:sz w:val="24"/>
          <w:szCs w:val="24"/>
        </w:rPr>
        <w:t xml:space="preserve"> </w:t>
      </w: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студенческих семей на общую сумму 0,4 млн. рублей). Размер единовременной материальной помощи в 2018 году составлял 15,0 тыс. рублей.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Ежегодно в бюджете Удмуртской Республики предусматриваются финансовые средства на выплату компенсации расходов на приобретение одежды и обуви для детей-первоклассников из малообеспеченных многодетных семей. Размер компенсации в 2018 году составил 3,4 тыс. рублей, компенсацию</w:t>
      </w:r>
      <w:r w:rsidRPr="00912C45">
        <w:rPr>
          <w:sz w:val="24"/>
          <w:szCs w:val="24"/>
        </w:rPr>
        <w:t xml:space="preserve"> </w:t>
      </w: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получили 2 767 семей на общую сумму 9,2 млн. рублей (в 2017 г. - 2 690 семей на общую сумму 9,1 млн. рублей, в 2016 г. - 2 584 семей на общую сумму 10,3 млн. рублей)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Одной из социальных технологий, создающих условия для самостоятельного выхода из бедности трудоспособных слоев населения, является социальный контракт. 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 Удмуртской Республике государственная социальная помощь на основании социального контракта предоставляется с 2014 года. 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Право на государственную социальную помощь на основании социального контракта предоставлено малоимущим трудоспособным гражданам, проживающим на территории республики, и по не зависящим от них причинам, оказавшимся в трудной жизненной ситуации.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Государственная социальная помощь на основании социального контракта осуществляется в виде единовременной выплаты до 30,0 тыс. рублей или ежемесячного социального пособия, средний размер которого составляет около 7,0 тыс. рублей. Социальный контракт заключается в зависимости от перечня мероприятий на срок от трех месяцев до одного года.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Средний размер единовременной выплаты по социальному контракту в республике составляет 19,0 тыс. рублей Практика назначения ежемесячного социального пособия в республике не применяется.  Всего за период с 2014 года было заключено более 570 социальных контрактов с малоимущими семьями и малоимущими одиноко проживающими гражданами.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Социальный контракт, как правило, заключают семьи с детьми. Из них более 70 % являются многодетными, более 50 % имеют в своем составе неработающих членов трудоспособного возраста, более 30% - неполные семьи, порядка 18 % - семьи в социально опасном положении.</w:t>
      </w: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6"/>
        <w:gridCol w:w="1503"/>
        <w:gridCol w:w="1559"/>
        <w:gridCol w:w="1928"/>
      </w:tblGrid>
      <w:tr w:rsidR="00FF60C6" w:rsidRPr="00AA02D9" w:rsidTr="00C868FB">
        <w:trPr>
          <w:jc w:val="center"/>
        </w:trPr>
        <w:tc>
          <w:tcPr>
            <w:tcW w:w="4676" w:type="dxa"/>
            <w:shd w:val="clear" w:color="auto" w:fill="auto"/>
          </w:tcPr>
          <w:p w:rsidR="00FF60C6" w:rsidRPr="00C868FB" w:rsidRDefault="00FF60C6" w:rsidP="00C868FB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2016 год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928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</w:tr>
      <w:tr w:rsidR="00FF60C6" w:rsidRPr="00AA02D9" w:rsidTr="00C868FB">
        <w:trPr>
          <w:jc w:val="center"/>
        </w:trPr>
        <w:tc>
          <w:tcPr>
            <w:tcW w:w="4676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 xml:space="preserve">Общее количество малоимущих семей, с которыми заключен социальный контракт/в них человек </w:t>
            </w:r>
          </w:p>
        </w:tc>
        <w:tc>
          <w:tcPr>
            <w:tcW w:w="1503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97 / 515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107 / 545</w:t>
            </w:r>
          </w:p>
        </w:tc>
        <w:tc>
          <w:tcPr>
            <w:tcW w:w="1928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137 / 689</w:t>
            </w:r>
          </w:p>
        </w:tc>
      </w:tr>
    </w:tbl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F60C6" w:rsidRPr="00FF60C6" w:rsidRDefault="00FF60C6" w:rsidP="00FF60C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hAnsi="Times New Roman"/>
          <w:color w:val="000000"/>
          <w:sz w:val="24"/>
          <w:szCs w:val="24"/>
          <w:lang w:eastAsia="ru-RU"/>
        </w:rPr>
        <w:t>Наиболее приемлемым и эффективным является заключение социального контракта с семьями, находящимися в трудной жизненной ситуации, которые имеют устойчивую мотивацию к изменению положения семьи и готовы прилагать усилия для достижения данной цели.</w:t>
      </w:r>
    </w:p>
    <w:p w:rsidR="00FF60C6" w:rsidRPr="00AA02D9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F60C6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53BB">
        <w:rPr>
          <w:rFonts w:ascii="Times New Roman" w:hAnsi="Times New Roman"/>
          <w:b/>
          <w:sz w:val="24"/>
          <w:szCs w:val="24"/>
        </w:rPr>
        <w:t>Меры поддержки многодетных семей</w:t>
      </w:r>
    </w:p>
    <w:p w:rsidR="00FF60C6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Ежегодно в </w:t>
      </w:r>
      <w:r w:rsidRPr="000E53BB">
        <w:rPr>
          <w:rFonts w:ascii="Times New Roman" w:hAnsi="Times New Roman"/>
          <w:sz w:val="24"/>
          <w:szCs w:val="24"/>
        </w:rPr>
        <w:t>Удмуртской Республике проводи</w:t>
      </w:r>
      <w:r>
        <w:rPr>
          <w:rFonts w:ascii="Times New Roman" w:hAnsi="Times New Roman"/>
          <w:sz w:val="24"/>
          <w:szCs w:val="24"/>
        </w:rPr>
        <w:t>тся</w:t>
      </w:r>
      <w:r w:rsidRPr="000E53BB">
        <w:rPr>
          <w:rFonts w:ascii="Times New Roman" w:hAnsi="Times New Roman"/>
          <w:sz w:val="24"/>
          <w:szCs w:val="24"/>
        </w:rPr>
        <w:t xml:space="preserve"> больш</w:t>
      </w:r>
      <w:r>
        <w:rPr>
          <w:rFonts w:ascii="Times New Roman" w:hAnsi="Times New Roman"/>
          <w:sz w:val="24"/>
          <w:szCs w:val="24"/>
        </w:rPr>
        <w:t xml:space="preserve">ая работа по совершенствованию </w:t>
      </w:r>
      <w:r w:rsidRPr="000E53BB">
        <w:rPr>
          <w:rFonts w:ascii="Times New Roman" w:hAnsi="Times New Roman"/>
          <w:sz w:val="24"/>
          <w:szCs w:val="24"/>
        </w:rPr>
        <w:t xml:space="preserve">регионального законодательства, направленного на поддержку </w:t>
      </w:r>
      <w:r>
        <w:rPr>
          <w:rFonts w:ascii="Times New Roman" w:hAnsi="Times New Roman"/>
          <w:sz w:val="24"/>
          <w:szCs w:val="24"/>
        </w:rPr>
        <w:t xml:space="preserve">многодетных семей. </w:t>
      </w:r>
    </w:p>
    <w:p w:rsidR="00FF60C6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Так, в 2018 году</w:t>
      </w:r>
      <w:r w:rsidRPr="000E53BB">
        <w:rPr>
          <w:rFonts w:ascii="Times New Roman" w:hAnsi="Times New Roman"/>
          <w:sz w:val="24"/>
          <w:szCs w:val="24"/>
        </w:rPr>
        <w:t xml:space="preserve"> внесены изменения в </w:t>
      </w:r>
      <w:r>
        <w:rPr>
          <w:rFonts w:ascii="Times New Roman" w:hAnsi="Times New Roman"/>
          <w:sz w:val="24"/>
          <w:szCs w:val="24"/>
        </w:rPr>
        <w:t>З</w:t>
      </w:r>
      <w:r w:rsidRPr="000E53BB">
        <w:rPr>
          <w:rFonts w:ascii="Times New Roman" w:hAnsi="Times New Roman"/>
          <w:sz w:val="24"/>
          <w:szCs w:val="24"/>
        </w:rPr>
        <w:t>акон</w:t>
      </w:r>
      <w:r>
        <w:rPr>
          <w:rFonts w:ascii="Times New Roman" w:hAnsi="Times New Roman"/>
          <w:sz w:val="24"/>
          <w:szCs w:val="24"/>
        </w:rPr>
        <w:t xml:space="preserve"> Удмуртской Республике от 27 ноября 2002 года № 63-РЗ «О транспортном налоге в Удмуртской Республике», в соответствии с которыми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7A24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дин из членов многодетной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малообеспеченной семьи </w:t>
      </w:r>
      <w:r w:rsidRPr="007A24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уплачивает транспортный налог по одному транспортному средству, мощность двигателя которого не превышает 150 лошадиных сил (110,33 кВт), по ставке 50 процентов от размер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соответствующей ставки налога. Кроме этого, в 2018 году принят З</w:t>
      </w:r>
      <w:r w:rsidRPr="000E53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акон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Удмуртской Республике от 25 декабря </w:t>
      </w:r>
      <w:r w:rsidRPr="007A24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18 года №</w:t>
      </w:r>
      <w:r w:rsidRPr="007A24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86</w:t>
      </w:r>
      <w:r w:rsidRPr="007A24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-РЗ «О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статусе многодетной семьи в Удмуртской Республике</w:t>
      </w:r>
      <w:r w:rsidRPr="007A241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который законодательно установил статус многодетной семьи на территории республики и определил</w:t>
      </w:r>
      <w:r w:rsidRPr="000E53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E53BB">
        <w:rPr>
          <w:rFonts w:ascii="Times New Roman" w:hAnsi="Times New Roman"/>
          <w:sz w:val="24"/>
          <w:szCs w:val="24"/>
        </w:rPr>
        <w:t>перечень лиц, имеющих право вход</w:t>
      </w:r>
      <w:r>
        <w:rPr>
          <w:rFonts w:ascii="Times New Roman" w:hAnsi="Times New Roman"/>
          <w:sz w:val="24"/>
          <w:szCs w:val="24"/>
        </w:rPr>
        <w:t>ить в состав многодетной семьи.</w:t>
      </w:r>
    </w:p>
    <w:p w:rsidR="00FF60C6" w:rsidRPr="000E53BB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53BB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6"/>
        <w:gridCol w:w="2214"/>
        <w:gridCol w:w="2268"/>
        <w:gridCol w:w="2268"/>
      </w:tblGrid>
      <w:tr w:rsidR="00FF60C6" w:rsidRPr="00AA02D9" w:rsidTr="00C868FB">
        <w:trPr>
          <w:trHeight w:val="439"/>
        </w:trPr>
        <w:tc>
          <w:tcPr>
            <w:tcW w:w="2606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Категории семей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на 01.01.2016 года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на 01.01.2017 года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на 01.01.2018 года</w:t>
            </w:r>
          </w:p>
        </w:tc>
      </w:tr>
      <w:tr w:rsidR="00FF60C6" w:rsidRPr="00AA02D9" w:rsidTr="00C868FB">
        <w:tc>
          <w:tcPr>
            <w:tcW w:w="2606" w:type="dxa"/>
            <w:shd w:val="clear" w:color="auto" w:fill="auto"/>
            <w:vAlign w:val="center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19 398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20 751</w:t>
            </w:r>
          </w:p>
        </w:tc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21 656</w:t>
            </w:r>
          </w:p>
        </w:tc>
      </w:tr>
      <w:tr w:rsidR="00FF60C6" w:rsidRPr="00AA02D9" w:rsidTr="00C868FB">
        <w:tc>
          <w:tcPr>
            <w:tcW w:w="2606" w:type="dxa"/>
            <w:shd w:val="clear" w:color="auto" w:fill="auto"/>
            <w:vAlign w:val="center"/>
          </w:tcPr>
          <w:p w:rsidR="00FF60C6" w:rsidRPr="00C868FB" w:rsidRDefault="00FF60C6" w:rsidP="00C868FB">
            <w:pPr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в них количество детей: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62 671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67 567</w:t>
            </w:r>
          </w:p>
        </w:tc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70 079</w:t>
            </w:r>
          </w:p>
        </w:tc>
      </w:tr>
      <w:tr w:rsidR="00FF60C6" w:rsidRPr="00AA02D9" w:rsidTr="00C868FB">
        <w:tc>
          <w:tcPr>
            <w:tcW w:w="2606" w:type="dxa"/>
            <w:shd w:val="clear" w:color="auto" w:fill="auto"/>
            <w:vAlign w:val="center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Многодетные малообеспеченные семьи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16 629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17 391</w:t>
            </w:r>
          </w:p>
        </w:tc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17 821</w:t>
            </w:r>
          </w:p>
        </w:tc>
      </w:tr>
      <w:tr w:rsidR="00FF60C6" w:rsidRPr="00AA02D9" w:rsidTr="00C868FB">
        <w:tc>
          <w:tcPr>
            <w:tcW w:w="2606" w:type="dxa"/>
            <w:shd w:val="clear" w:color="auto" w:fill="auto"/>
            <w:vAlign w:val="center"/>
          </w:tcPr>
          <w:p w:rsidR="00FF60C6" w:rsidRPr="00C868FB" w:rsidRDefault="00FF60C6" w:rsidP="00C868FB">
            <w:pPr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в них количество детей:</w:t>
            </w:r>
          </w:p>
        </w:tc>
        <w:tc>
          <w:tcPr>
            <w:tcW w:w="2214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54 120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56 488</w:t>
            </w:r>
          </w:p>
        </w:tc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57 355</w:t>
            </w:r>
          </w:p>
        </w:tc>
      </w:tr>
    </w:tbl>
    <w:p w:rsidR="00FF60C6" w:rsidRPr="000E53BB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На 1 января 2019 года в Удмуртской Республике зарегистрировано 21 656 многодетных семей, это на 905 семей больше, чем годом ранее. Вместе с тем</w:t>
      </w:r>
      <w:r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912C45">
        <w:rPr>
          <w:rFonts w:ascii="Times New Roman" w:hAnsi="Times New Roman"/>
          <w:sz w:val="24"/>
          <w:szCs w:val="24"/>
          <w:lang w:eastAsia="ar-SA"/>
        </w:rPr>
        <w:t>растет и количество многодетных малообеспеченных семей. На 1 января 2019 года зарегистрировано 17 521 многодетная малообеспеченная семья, на 1 января 2018 года – 17 391.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С целью поддержки данной категории семей в Удмуртской Республике принят и реализуется Закон Удмуртской Республики от 5</w:t>
      </w:r>
      <w:r>
        <w:rPr>
          <w:rFonts w:ascii="Times New Roman" w:hAnsi="Times New Roman"/>
          <w:sz w:val="24"/>
          <w:szCs w:val="24"/>
          <w:lang w:eastAsia="ar-SA"/>
        </w:rPr>
        <w:t xml:space="preserve"> мая </w:t>
      </w:r>
      <w:r w:rsidRPr="00912C45">
        <w:rPr>
          <w:rFonts w:ascii="Times New Roman" w:hAnsi="Times New Roman"/>
          <w:sz w:val="24"/>
          <w:szCs w:val="24"/>
          <w:lang w:eastAsia="ar-SA"/>
        </w:rPr>
        <w:t xml:space="preserve">2006 </w:t>
      </w:r>
      <w:r>
        <w:rPr>
          <w:rFonts w:ascii="Times New Roman" w:hAnsi="Times New Roman"/>
          <w:sz w:val="24"/>
          <w:szCs w:val="24"/>
          <w:lang w:eastAsia="ar-SA"/>
        </w:rPr>
        <w:t xml:space="preserve">года </w:t>
      </w:r>
      <w:r w:rsidRPr="00912C45">
        <w:rPr>
          <w:rFonts w:ascii="Times New Roman" w:hAnsi="Times New Roman"/>
          <w:sz w:val="24"/>
          <w:szCs w:val="24"/>
          <w:lang w:eastAsia="ar-SA"/>
        </w:rPr>
        <w:t>№ 13-РЗ «О мерах по социальной поддержке многодетных семей». В рамках указанного Закона за счет средств бюджета Удмуртской Республики всем многодетным семьям предоставляются следующие меры по социальной поддержке: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1) бесплатное посещение детьми из многодетной семьи один раз в месяц государственных музеев, выставок;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2) предоставление целевых жилищных займов и социальных выплат на погашение части основного долга по указанным займам;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3) предоставление безвозмездной субсидии на приобретение жилого помещения многодетной семье, нуждающейся в улучшении жилищных условий, в которой одновременно родились трое и более детей;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4) компенсация многодетным семьям произведенных расходов на оплату коммунальных услуг в размере 30 процентов;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5) бесплатное предоставление земельных участков в собственность граждан из земель, находящихся в государственной или муниципальной собственности, расположенных на территории Удмуртской Республики.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Многодетным малообеспеченным семьям предоставляются следующие меры по социальной поддержке: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1) бесплатная выдача лекарств для детей до достижения ими возраста 6 лет и 6 месяцев;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2) компенсация стоимости проезда детей на внутригородском транспорте, а также в автобусах пригородного сообщения;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3) бесплатное питание для учащихся образовательных учреждений (один раз в учебный день);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5) предоставление безвозмездной субсидии на строительство, реконструкцию, капитальный ремонт и приобретение жилых помещений многодетным семьям, признанным нуждающейся в улучшении жилищных условий.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912C45">
        <w:rPr>
          <w:rFonts w:ascii="Times New Roman" w:hAnsi="Times New Roman"/>
          <w:sz w:val="24"/>
          <w:szCs w:val="24"/>
          <w:lang w:eastAsia="ar-SA"/>
        </w:rPr>
        <w:t>Количество семей, воспользовавшихся мерами социальной поддержки ежегодно растет.</w:t>
      </w:r>
    </w:p>
    <w:p w:rsidR="00FF60C6" w:rsidRPr="00AA02D9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F60C6" w:rsidRPr="00AA02D9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A02D9">
        <w:rPr>
          <w:rFonts w:ascii="Times New Roman" w:hAnsi="Times New Roman"/>
          <w:b/>
          <w:sz w:val="24"/>
          <w:szCs w:val="24"/>
          <w:lang w:eastAsia="ar-SA"/>
        </w:rPr>
        <w:t>Многодетные семьи, воспользовавшиеся мерами социальной поддержки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1701"/>
        <w:gridCol w:w="1701"/>
        <w:gridCol w:w="1843"/>
        <w:gridCol w:w="1843"/>
      </w:tblGrid>
      <w:tr w:rsidR="00FF60C6" w:rsidRPr="00AA02D9" w:rsidTr="00C868FB">
        <w:trPr>
          <w:trHeight w:val="1412"/>
        </w:trPr>
        <w:tc>
          <w:tcPr>
            <w:tcW w:w="709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семей, воспользовавшихся мерами социальной поддержки по </w:t>
            </w:r>
          </w:p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13-РЗ: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детей, воспользовав-шихся бесплатным проездом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детей, получивших бесплатное питание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семей, воспользовав-шихся 30 % компенсацией расходов на оплату коммунальных услуг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Бесплатная выдача лекарств, приобретенных по рецептам врачей, для детей до достижения ими возраста 6 лет 6 мес. (количество обслуженных рецептов)</w:t>
            </w:r>
          </w:p>
        </w:tc>
      </w:tr>
      <w:tr w:rsidR="00FF60C6" w:rsidRPr="00AA02D9" w:rsidTr="00C868FB">
        <w:tc>
          <w:tcPr>
            <w:tcW w:w="709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20 233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17 655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26 204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10 524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20 300</w:t>
            </w:r>
          </w:p>
        </w:tc>
      </w:tr>
      <w:tr w:rsidR="00FF60C6" w:rsidRPr="00AA02D9" w:rsidTr="00C868FB">
        <w:tc>
          <w:tcPr>
            <w:tcW w:w="709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23 172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17 846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27 782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11 454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25 000</w:t>
            </w:r>
          </w:p>
        </w:tc>
      </w:tr>
      <w:tr w:rsidR="00FF60C6" w:rsidRPr="00AA02D9" w:rsidTr="00C868FB">
        <w:tc>
          <w:tcPr>
            <w:tcW w:w="709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560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23 177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18 899</w:t>
            </w:r>
          </w:p>
        </w:tc>
        <w:tc>
          <w:tcPr>
            <w:tcW w:w="1701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27 341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11 518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31 930</w:t>
            </w:r>
          </w:p>
        </w:tc>
      </w:tr>
    </w:tbl>
    <w:p w:rsidR="00FF60C6" w:rsidRDefault="00FF60C6" w:rsidP="00FF60C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FF60C6" w:rsidRPr="00AA02D9" w:rsidRDefault="00FF60C6" w:rsidP="00FF60C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A02D9">
        <w:rPr>
          <w:rFonts w:ascii="Times New Roman" w:hAnsi="Times New Roman"/>
          <w:b/>
          <w:sz w:val="24"/>
          <w:szCs w:val="24"/>
          <w:lang w:eastAsia="ar-SA"/>
        </w:rPr>
        <w:t>Объем финансовых средств, выделенных из республиканского бюджета на меры социальной поддержки многодетных семей (в соответствии с 13-РЗ)</w:t>
      </w:r>
    </w:p>
    <w:tbl>
      <w:tblPr>
        <w:tblW w:w="0" w:type="auto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127"/>
        <w:gridCol w:w="1984"/>
        <w:gridCol w:w="1843"/>
      </w:tblGrid>
      <w:tr w:rsidR="00FF60C6" w:rsidRPr="00AA02D9" w:rsidTr="00C868FB">
        <w:trPr>
          <w:trHeight w:val="273"/>
        </w:trPr>
        <w:tc>
          <w:tcPr>
            <w:tcW w:w="3403" w:type="dxa"/>
            <w:vMerge w:val="restart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Меры социальной поддержки</w:t>
            </w:r>
          </w:p>
        </w:tc>
        <w:tc>
          <w:tcPr>
            <w:tcW w:w="5954" w:type="dxa"/>
            <w:gridSpan w:val="3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Сумма, млн. рублей</w:t>
            </w:r>
          </w:p>
        </w:tc>
      </w:tr>
      <w:tr w:rsidR="00FF60C6" w:rsidRPr="00AA02D9" w:rsidTr="00C868FB">
        <w:trPr>
          <w:trHeight w:val="273"/>
        </w:trPr>
        <w:tc>
          <w:tcPr>
            <w:tcW w:w="3403" w:type="dxa"/>
            <w:vMerge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2016 год 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73"/>
        </w:trPr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Компенсация многодетным семьям произведенных расходов на оплату коммунальных услуг в размере 30 процентов                         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70,1</w:t>
            </w: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75,5</w:t>
            </w: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75,1</w:t>
            </w: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Компенсация стоимости проезда детей на внутригородском транспорте, а также в автобусах пригородного сообщения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69,1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73,7</w:t>
            </w: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Бесплатное питание для учащихся образовательных учреждений (один раз в учебный день)</w:t>
            </w:r>
          </w:p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125,6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125,4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179,7*</w:t>
            </w: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Предоставление безвозмездной субсидии на строительство, реконструкцию, капитальный ремонт и приобретение жилых помещений многодетным семьям, признанным нуждающейся в улучшении жилищных условий.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Бесплатная выдача лекарств для детей до достижения ими возраста 6 лет и 6 месяцев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F60C6" w:rsidRPr="00AA02D9" w:rsidTr="00C868FB">
        <w:tc>
          <w:tcPr>
            <w:tcW w:w="3403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289,7</w:t>
            </w:r>
          </w:p>
        </w:tc>
        <w:tc>
          <w:tcPr>
            <w:tcW w:w="198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299,0</w:t>
            </w:r>
          </w:p>
        </w:tc>
        <w:tc>
          <w:tcPr>
            <w:tcW w:w="1843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357,5</w:t>
            </w:r>
          </w:p>
        </w:tc>
      </w:tr>
    </w:tbl>
    <w:p w:rsidR="00FF60C6" w:rsidRPr="00AA02D9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AA02D9">
        <w:rPr>
          <w:rFonts w:ascii="Times New Roman" w:hAnsi="Times New Roman"/>
          <w:sz w:val="24"/>
          <w:szCs w:val="24"/>
          <w:lang w:eastAsia="ar-SA"/>
        </w:rPr>
        <w:t>* увеличение объемов финансирования связано с и</w:t>
      </w:r>
      <w:r>
        <w:rPr>
          <w:rFonts w:ascii="Times New Roman" w:hAnsi="Times New Roman"/>
          <w:sz w:val="24"/>
          <w:szCs w:val="24"/>
          <w:lang w:eastAsia="ar-SA"/>
        </w:rPr>
        <w:t>зменением стоимости питания с 35</w:t>
      </w:r>
      <w:r w:rsidRPr="00AA02D9">
        <w:rPr>
          <w:rFonts w:ascii="Times New Roman" w:hAnsi="Times New Roman"/>
          <w:sz w:val="24"/>
          <w:szCs w:val="24"/>
          <w:lang w:eastAsia="ar-SA"/>
        </w:rPr>
        <w:t xml:space="preserve"> до 60 рублей в день на одного ребенка</w:t>
      </w:r>
    </w:p>
    <w:p w:rsidR="00FF60C6" w:rsidRPr="00AA02D9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 xml:space="preserve">В республике сформирована система оказания адресной государственной помощи семье при рождении двойни и тройни. Данным семьям предоставляется единовременное денежное пособие в размере 15,0 тыс. рублей при рождении двойни и 20,0 тыс. рублей при рождении тройни.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Один раз в год, семьям, в которых родились тройни, оказывается материальная помощь в размере 20,0 тыс. рублей до достижения детьми возраста 5 лет.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По данным Комитета по делам ЗАГС при Правительстве Удмуртской Республике в 2018 году в 174 семьях зарегистрировано рождение «двойни» (в 2017 году – 222, в 2016 году – 237), тройни, как и в предыдущих 2017 и 2016 годах, родились в двух семьях.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60C6" w:rsidRPr="00912C45" w:rsidRDefault="00FF60C6" w:rsidP="00FF60C6">
      <w:pPr>
        <w:pStyle w:val="af0"/>
        <w:jc w:val="center"/>
        <w:rPr>
          <w:rStyle w:val="12"/>
        </w:rPr>
      </w:pPr>
      <w:r w:rsidRPr="00912C45">
        <w:rPr>
          <w:b/>
          <w:bCs/>
        </w:rPr>
        <w:t xml:space="preserve"> Меры по взысканию алиментов на несовершеннолетних детей</w:t>
      </w:r>
    </w:p>
    <w:p w:rsidR="00FF60C6" w:rsidRPr="00912C45" w:rsidRDefault="00FF60C6" w:rsidP="00FF60C6">
      <w:pPr>
        <w:pStyle w:val="af0"/>
        <w:rPr>
          <w:rStyle w:val="12"/>
        </w:rPr>
      </w:pPr>
      <w:r w:rsidRPr="00912C45">
        <w:rPr>
          <w:rStyle w:val="12"/>
        </w:rPr>
        <w:tab/>
        <w:t>В течение 12 месяцев 2018 года с учетом остатка прошлых лет на исполнении в Управлении ФССП России по УР находилось 19 030 исполнительных производств по алиментным обязательствам, что на 74 исполнительных производства или 0,39 % больше, чем в 2017 году (18 956 исполнительных производств).</w:t>
      </w:r>
    </w:p>
    <w:p w:rsidR="00FF60C6" w:rsidRPr="00912C45" w:rsidRDefault="00FF60C6" w:rsidP="00FF60C6">
      <w:pPr>
        <w:pStyle w:val="af0"/>
        <w:rPr>
          <w:rStyle w:val="12"/>
        </w:rPr>
      </w:pPr>
      <w:r w:rsidRPr="00912C45">
        <w:rPr>
          <w:rStyle w:val="12"/>
        </w:rPr>
        <w:tab/>
      </w:r>
      <w:r w:rsidRPr="00912C45">
        <w:t>Возбуждено (возобновлено) в течение отчетного периода судебными приставами-исполнителями 8 005 исполнительных производств по алиментным обязательствам, что на 108 исполнительных производств или 1,37 % больше, чем в 2017 году (АППГ — 7 897).</w:t>
      </w:r>
    </w:p>
    <w:p w:rsidR="00FF60C6" w:rsidRPr="00912C45" w:rsidRDefault="00FF60C6" w:rsidP="00FF60C6">
      <w:pPr>
        <w:pStyle w:val="af0"/>
        <w:rPr>
          <w:rStyle w:val="12"/>
        </w:rPr>
      </w:pPr>
      <w:r w:rsidRPr="00912C45">
        <w:rPr>
          <w:rStyle w:val="12"/>
        </w:rPr>
        <w:tab/>
        <w:t>Окончено и прекращено по различным основаниям 8 086 исполнительных производств, что на 176 исполнительных производств или 2,23 % больше, чем в 2017 году (АППГ — 7 910).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color w:val="000000"/>
          <w:spacing w:val="-1"/>
          <w:lang w:eastAsia="en-US"/>
        </w:rPr>
      </w:pPr>
      <w:r w:rsidRPr="00912C45">
        <w:rPr>
          <w:rStyle w:val="12"/>
        </w:rPr>
        <w:tab/>
      </w:r>
      <w:r w:rsidRPr="00912C45">
        <w:t>Остаток исполнительных производств на 31 декабря 2018 составил 10 936, что на 91 исполнительное производство или 0,83 % меньше, чем на 1 января 2018 года (11 027).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color w:val="000000"/>
          <w:spacing w:val="-1"/>
          <w:lang w:eastAsia="en-US"/>
        </w:rPr>
      </w:pPr>
      <w:r w:rsidRPr="00912C45">
        <w:rPr>
          <w:rStyle w:val="12"/>
          <w:rFonts w:eastAsia="Lucida Sans Unicode"/>
          <w:bCs/>
          <w:color w:val="000000"/>
          <w:spacing w:val="-1"/>
          <w:lang w:eastAsia="en-US"/>
        </w:rPr>
        <w:tab/>
        <w:t>В отчетном периоде 2018 года по основанию, предусмотренному п. 8 ч. 1 ст. 47 Федерального закона «Об исполнительном производстве» окончено 3 994 исполнительных производства, что на 601 исполнительное производство или 13,08% меньше, чем в АППГ (4 595).</w:t>
      </w:r>
    </w:p>
    <w:p w:rsidR="00FF60C6" w:rsidRPr="00912C45" w:rsidRDefault="00FF60C6" w:rsidP="00FF60C6">
      <w:pPr>
        <w:pStyle w:val="af0"/>
        <w:rPr>
          <w:rStyle w:val="12"/>
          <w:color w:val="000000"/>
        </w:rPr>
      </w:pPr>
      <w:r w:rsidRPr="00912C45">
        <w:rPr>
          <w:rStyle w:val="12"/>
          <w:rFonts w:eastAsia="Lucida Sans Unicode"/>
          <w:bCs/>
          <w:color w:val="000000"/>
          <w:spacing w:val="-1"/>
          <w:lang w:eastAsia="en-US"/>
        </w:rPr>
        <w:tab/>
      </w:r>
      <w:r w:rsidRPr="00912C45">
        <w:t>Вместе с тем, остаток неоконченных исполнительных производств, по которым производится удержание из доходов должников на 31 декабря 2018 года составляет 5 666, что на 12,96 % или 650 исполнительных производств больше, чем в 2017 году (АППГ - 5 016).</w:t>
      </w:r>
    </w:p>
    <w:p w:rsidR="00FF60C6" w:rsidRPr="00912C45" w:rsidRDefault="00FF60C6" w:rsidP="00FF60C6">
      <w:pPr>
        <w:pStyle w:val="af0"/>
      </w:pPr>
      <w:r w:rsidRPr="00912C45">
        <w:rPr>
          <w:rStyle w:val="12"/>
          <w:color w:val="000000"/>
        </w:rPr>
        <w:tab/>
        <w:t>Остаток суммы задолженности, подлежащей взысканию на 31декабя 2018 года составил 1</w:t>
      </w:r>
      <w:r>
        <w:rPr>
          <w:rStyle w:val="12"/>
          <w:color w:val="000000"/>
        </w:rPr>
        <w:t> </w:t>
      </w:r>
      <w:r w:rsidRPr="00912C45">
        <w:rPr>
          <w:rStyle w:val="12"/>
          <w:color w:val="000000"/>
        </w:rPr>
        <w:t>767</w:t>
      </w:r>
      <w:r>
        <w:rPr>
          <w:rStyle w:val="12"/>
          <w:color w:val="000000"/>
        </w:rPr>
        <w:t>, </w:t>
      </w:r>
      <w:r w:rsidRPr="00912C45">
        <w:rPr>
          <w:rStyle w:val="12"/>
          <w:color w:val="000000"/>
        </w:rPr>
        <w:t xml:space="preserve">6 </w:t>
      </w:r>
      <w:r>
        <w:rPr>
          <w:rStyle w:val="12"/>
          <w:color w:val="000000"/>
        </w:rPr>
        <w:t>млн</w:t>
      </w:r>
      <w:r w:rsidRPr="00912C45">
        <w:rPr>
          <w:rStyle w:val="12"/>
          <w:color w:val="000000"/>
        </w:rPr>
        <w:t>. рублей</w:t>
      </w:r>
      <w:r>
        <w:rPr>
          <w:rStyle w:val="12"/>
          <w:color w:val="000000"/>
        </w:rPr>
        <w:t xml:space="preserve"> (161,6 тыс. рублей</w:t>
      </w:r>
      <w:r w:rsidRPr="00912C45">
        <w:rPr>
          <w:rStyle w:val="12"/>
          <w:color w:val="000000"/>
        </w:rPr>
        <w:t xml:space="preserve"> на одно исполнительное производство), что на 258</w:t>
      </w:r>
      <w:r>
        <w:rPr>
          <w:rStyle w:val="12"/>
          <w:color w:val="000000"/>
        </w:rPr>
        <w:t>,</w:t>
      </w:r>
      <w:r w:rsidRPr="00912C45">
        <w:rPr>
          <w:rStyle w:val="12"/>
          <w:color w:val="000000"/>
        </w:rPr>
        <w:t xml:space="preserve">0 </w:t>
      </w:r>
      <w:r>
        <w:rPr>
          <w:rStyle w:val="12"/>
          <w:color w:val="000000"/>
        </w:rPr>
        <w:t>млн. рублей</w:t>
      </w:r>
      <w:r w:rsidRPr="00912C45">
        <w:rPr>
          <w:rStyle w:val="12"/>
          <w:color w:val="000000"/>
        </w:rPr>
        <w:t xml:space="preserve"> или 12,7 % меньше, чем на 1 января 2018 года (на начало отчетного периода сумма задолженности составляла 2</w:t>
      </w:r>
      <w:r>
        <w:rPr>
          <w:rStyle w:val="12"/>
          <w:color w:val="000000"/>
        </w:rPr>
        <w:t> </w:t>
      </w:r>
      <w:r w:rsidRPr="00912C45">
        <w:rPr>
          <w:rStyle w:val="12"/>
          <w:color w:val="000000"/>
        </w:rPr>
        <w:t>025</w:t>
      </w:r>
      <w:r>
        <w:rPr>
          <w:rStyle w:val="12"/>
          <w:color w:val="000000"/>
        </w:rPr>
        <w:t>,</w:t>
      </w:r>
      <w:r w:rsidRPr="00912C45">
        <w:rPr>
          <w:rStyle w:val="12"/>
          <w:color w:val="000000"/>
        </w:rPr>
        <w:t>7</w:t>
      </w:r>
      <w:r>
        <w:rPr>
          <w:rStyle w:val="12"/>
          <w:color w:val="000000"/>
        </w:rPr>
        <w:t xml:space="preserve"> млн</w:t>
      </w:r>
      <w:r w:rsidRPr="00912C45">
        <w:rPr>
          <w:rStyle w:val="12"/>
          <w:color w:val="000000"/>
        </w:rPr>
        <w:t>. рублей</w:t>
      </w:r>
      <w:r>
        <w:rPr>
          <w:rStyle w:val="12"/>
          <w:color w:val="000000"/>
        </w:rPr>
        <w:t xml:space="preserve"> или 183,7 тыс. рублей</w:t>
      </w:r>
      <w:r w:rsidRPr="00912C45">
        <w:rPr>
          <w:rStyle w:val="12"/>
          <w:color w:val="000000"/>
        </w:rPr>
        <w:t xml:space="preserve"> на одно исполнительное производство).</w:t>
      </w:r>
    </w:p>
    <w:p w:rsidR="00FF60C6" w:rsidRPr="00912C45" w:rsidRDefault="00FF60C6" w:rsidP="00FF60C6">
      <w:pPr>
        <w:pStyle w:val="af0"/>
        <w:rPr>
          <w:rStyle w:val="12"/>
        </w:rPr>
      </w:pPr>
      <w:r w:rsidRPr="00912C45">
        <w:tab/>
        <w:t>Судебными приставами-исполнителями должникам вручаются направления в Центр занятости населения для принятия мер к трудоустройству. В течение января-декабря 2018 года вручено 3 014 направлений, поставлены на учет в ЦЗН, а также трудоустроены — 736 должников.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color w:val="000000"/>
          <w:spacing w:val="-1"/>
        </w:rPr>
      </w:pPr>
      <w:r w:rsidRPr="00912C45">
        <w:rPr>
          <w:rStyle w:val="12"/>
        </w:rPr>
        <w:tab/>
        <w:t xml:space="preserve">Всего, в период с 1 января по 31 декабря 2018 года </w:t>
      </w:r>
      <w:r w:rsidRPr="00912C45">
        <w:rPr>
          <w:rStyle w:val="12"/>
          <w:rFonts w:eastAsia="Lucida Sans Unicode"/>
          <w:color w:val="000000"/>
          <w:spacing w:val="-1"/>
        </w:rPr>
        <w:t>судебными приставами-исполнителями произведено 1 046 арестов имущества должников на сумму 68</w:t>
      </w:r>
      <w:r>
        <w:rPr>
          <w:rStyle w:val="12"/>
          <w:rFonts w:eastAsia="Lucida Sans Unicode"/>
          <w:color w:val="000000"/>
          <w:spacing w:val="-1"/>
        </w:rPr>
        <w:t>,0</w:t>
      </w:r>
      <w:r w:rsidRPr="00912C45">
        <w:rPr>
          <w:rStyle w:val="12"/>
          <w:rFonts w:eastAsia="Lucida Sans Unicode"/>
          <w:color w:val="000000"/>
          <w:spacing w:val="-1"/>
        </w:rPr>
        <w:t xml:space="preserve"> </w:t>
      </w:r>
      <w:r>
        <w:rPr>
          <w:rStyle w:val="12"/>
          <w:rFonts w:eastAsia="Lucida Sans Unicode"/>
          <w:color w:val="000000"/>
          <w:spacing w:val="-1"/>
        </w:rPr>
        <w:t xml:space="preserve">млн. рублей. </w:t>
      </w:r>
      <w:r w:rsidRPr="00912C45">
        <w:rPr>
          <w:rStyle w:val="12"/>
          <w:rFonts w:eastAsia="Lucida Sans Unicode"/>
          <w:color w:val="000000"/>
          <w:spacing w:val="-1"/>
        </w:rPr>
        <w:t>С</w:t>
      </w:r>
      <w:r w:rsidRPr="00912C45">
        <w:rPr>
          <w:rStyle w:val="12"/>
          <w:rFonts w:eastAsia="Lucida Sans Unicode"/>
          <w:bCs/>
          <w:color w:val="000000"/>
          <w:spacing w:val="-7"/>
        </w:rPr>
        <w:t xml:space="preserve"> учетом постановлений о наложении ареста на имущество должников, вынесенных в 2017 году, по которым имущество не реализовано и подлежит реализации в 2018 году, </w:t>
      </w:r>
      <w:r w:rsidRPr="00912C45">
        <w:rPr>
          <w:rStyle w:val="12"/>
          <w:rFonts w:eastAsia="Lucida Sans Unicode"/>
          <w:color w:val="000000"/>
          <w:spacing w:val="-1"/>
        </w:rPr>
        <w:t>судебными приставами-исполнителями произведено 1 652 ареста имущества должников.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color w:val="000000"/>
          <w:spacing w:val="-1"/>
        </w:rPr>
      </w:pPr>
      <w:r w:rsidRPr="00912C45">
        <w:rPr>
          <w:rStyle w:val="12"/>
          <w:rFonts w:eastAsia="Lucida Sans Unicode"/>
          <w:color w:val="000000"/>
          <w:spacing w:val="-1"/>
        </w:rPr>
        <w:tab/>
        <w:t>Из них, от остатка неоконченных исполнительных производств на 31 декабря 2018 года судебными приставами-исполнителями произведено 1 452 ареста имущ</w:t>
      </w:r>
      <w:r>
        <w:rPr>
          <w:rStyle w:val="12"/>
          <w:rFonts w:eastAsia="Lucida Sans Unicode"/>
          <w:color w:val="000000"/>
          <w:spacing w:val="-1"/>
        </w:rPr>
        <w:t>ества должников (1 арест на 6,5</w:t>
      </w:r>
      <w:r w:rsidRPr="00912C45">
        <w:rPr>
          <w:rStyle w:val="12"/>
          <w:rFonts w:eastAsia="Lucida Sans Unicode"/>
          <w:color w:val="000000"/>
          <w:spacing w:val="-1"/>
        </w:rPr>
        <w:t xml:space="preserve"> исполнительных производств).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color w:val="000000"/>
          <w:spacing w:val="-1"/>
        </w:rPr>
      </w:pPr>
      <w:r w:rsidRPr="00912C45">
        <w:rPr>
          <w:rStyle w:val="12"/>
          <w:rFonts w:eastAsia="Lucida Sans Unicode"/>
          <w:color w:val="000000"/>
          <w:spacing w:val="-1"/>
        </w:rPr>
        <w:tab/>
        <w:t>За истекший период судебными приставами-исполнителями вынесено 14 415 постановлений о временном ограничении на выезд из РФ на сумму 2</w:t>
      </w:r>
      <w:r>
        <w:rPr>
          <w:rStyle w:val="12"/>
          <w:rFonts w:eastAsia="Lucida Sans Unicode"/>
          <w:color w:val="000000"/>
          <w:spacing w:val="-1"/>
        </w:rPr>
        <w:t> </w:t>
      </w:r>
      <w:r w:rsidRPr="00912C45">
        <w:rPr>
          <w:rStyle w:val="12"/>
          <w:rFonts w:eastAsia="Lucida Sans Unicode"/>
          <w:color w:val="000000"/>
          <w:spacing w:val="-1"/>
        </w:rPr>
        <w:t>269</w:t>
      </w:r>
      <w:r>
        <w:rPr>
          <w:rStyle w:val="12"/>
          <w:rFonts w:eastAsia="Lucida Sans Unicode"/>
          <w:color w:val="000000"/>
          <w:spacing w:val="-1"/>
        </w:rPr>
        <w:t>,</w:t>
      </w:r>
      <w:r w:rsidRPr="00912C45">
        <w:rPr>
          <w:rStyle w:val="12"/>
          <w:rFonts w:eastAsia="Lucida Sans Unicode"/>
          <w:color w:val="000000"/>
          <w:spacing w:val="-1"/>
        </w:rPr>
        <w:t>2</w:t>
      </w:r>
      <w:r>
        <w:rPr>
          <w:rStyle w:val="12"/>
          <w:rFonts w:eastAsia="Lucida Sans Unicode"/>
          <w:color w:val="000000"/>
          <w:spacing w:val="-1"/>
        </w:rPr>
        <w:t xml:space="preserve"> млн. рублей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color w:val="000000"/>
          <w:spacing w:val="-7"/>
        </w:rPr>
      </w:pPr>
      <w:r w:rsidRPr="00912C45">
        <w:rPr>
          <w:rStyle w:val="12"/>
          <w:rFonts w:eastAsia="Lucida Sans Unicode"/>
          <w:bCs/>
          <w:color w:val="000000"/>
          <w:spacing w:val="-1"/>
        </w:rPr>
        <w:tab/>
        <w:t xml:space="preserve">Из них, от остатка неоконченных исполнительных производств на 31 декабря 2018 года </w:t>
      </w:r>
      <w:r w:rsidRPr="00912C45">
        <w:rPr>
          <w:rStyle w:val="12"/>
          <w:rFonts w:eastAsia="Lucida Sans Unicode"/>
          <w:bCs/>
          <w:color w:val="000000"/>
          <w:spacing w:val="-7"/>
        </w:rPr>
        <w:t xml:space="preserve">действующих постановлений о временном ограничении на выезд из РФ </w:t>
      </w:r>
      <w:r>
        <w:rPr>
          <w:rStyle w:val="12"/>
          <w:rFonts w:eastAsia="Lucida Sans Unicode"/>
          <w:bCs/>
          <w:color w:val="000000"/>
          <w:spacing w:val="-7"/>
        </w:rPr>
        <w:t xml:space="preserve">- </w:t>
      </w:r>
      <w:r w:rsidRPr="00912C45">
        <w:rPr>
          <w:rStyle w:val="12"/>
          <w:rFonts w:eastAsia="Lucida Sans Unicode"/>
          <w:bCs/>
          <w:color w:val="000000"/>
          <w:spacing w:val="-7"/>
        </w:rPr>
        <w:t xml:space="preserve"> 7</w:t>
      </w:r>
      <w:r>
        <w:rPr>
          <w:rStyle w:val="12"/>
          <w:rFonts w:eastAsia="Lucida Sans Unicode"/>
          <w:bCs/>
          <w:color w:val="000000"/>
          <w:spacing w:val="-7"/>
        </w:rPr>
        <w:t> </w:t>
      </w:r>
      <w:r w:rsidRPr="00912C45">
        <w:rPr>
          <w:rStyle w:val="12"/>
          <w:rFonts w:eastAsia="Lucida Sans Unicode"/>
          <w:bCs/>
          <w:color w:val="000000"/>
          <w:spacing w:val="-7"/>
        </w:rPr>
        <w:t>587</w:t>
      </w:r>
      <w:r>
        <w:rPr>
          <w:rStyle w:val="12"/>
          <w:rFonts w:eastAsia="Lucida Sans Unicode"/>
          <w:bCs/>
          <w:spacing w:val="-7"/>
        </w:rPr>
        <w:t xml:space="preserve"> </w:t>
      </w:r>
      <w:r w:rsidRPr="00912C45">
        <w:rPr>
          <w:rStyle w:val="12"/>
          <w:rFonts w:eastAsia="Lucida Sans Unicode"/>
          <w:bCs/>
          <w:spacing w:val="-7"/>
        </w:rPr>
        <w:t xml:space="preserve">или 1 постановление на 1,28 исполнительных производств. 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color w:val="000000"/>
          <w:spacing w:val="-7"/>
          <w:lang w:eastAsia="ru-RU"/>
        </w:rPr>
      </w:pPr>
      <w:r w:rsidRPr="00912C45">
        <w:rPr>
          <w:rStyle w:val="12"/>
          <w:rFonts w:eastAsia="Lucida Sans Unicode"/>
          <w:bCs/>
          <w:color w:val="000000"/>
          <w:spacing w:val="-7"/>
        </w:rPr>
        <w:tab/>
        <w:t>В результате установления ограничения на выезд 94 должника исполнили требования исполнительных документов на сумму 5</w:t>
      </w:r>
      <w:r>
        <w:rPr>
          <w:rStyle w:val="12"/>
          <w:rFonts w:eastAsia="Lucida Sans Unicode"/>
          <w:bCs/>
          <w:color w:val="000000"/>
          <w:spacing w:val="-7"/>
        </w:rPr>
        <w:t>,4 млн. рублей.</w:t>
      </w:r>
    </w:p>
    <w:p w:rsidR="00FF60C6" w:rsidRPr="00912C45" w:rsidRDefault="00FF60C6" w:rsidP="00FF60C6">
      <w:pPr>
        <w:pStyle w:val="af0"/>
        <w:rPr>
          <w:rStyle w:val="12"/>
        </w:rPr>
      </w:pPr>
      <w:r w:rsidRPr="00912C45">
        <w:rPr>
          <w:rStyle w:val="12"/>
          <w:rFonts w:eastAsia="Lucida Sans Unicode"/>
          <w:bCs/>
          <w:color w:val="000000"/>
          <w:spacing w:val="-7"/>
          <w:lang w:eastAsia="ru-RU"/>
        </w:rPr>
        <w:tab/>
        <w:t>В отчетном периоде п</w:t>
      </w:r>
      <w:r w:rsidRPr="00912C45">
        <w:rPr>
          <w:rStyle w:val="12"/>
          <w:rFonts w:eastAsia="Lucida Sans Unicode"/>
          <w:bCs/>
          <w:color w:val="000000"/>
          <w:spacing w:val="-7"/>
        </w:rPr>
        <w:t xml:space="preserve">роведены проверки </w:t>
      </w:r>
      <w:r w:rsidRPr="00912C45">
        <w:rPr>
          <w:rStyle w:val="12"/>
          <w:rFonts w:eastAsia="Lucida Sans Unicode"/>
          <w:bCs/>
          <w:spacing w:val="-7"/>
        </w:rPr>
        <w:t>11 580 бухгалтерий. В рамках оконченных исполнительных производств проведено 3 664 проверки (индикаторный показатель составляет 91,62 %), в рамках неоконченных исполнительных производств проведено 7 916 п</w:t>
      </w:r>
      <w:r w:rsidRPr="00912C45">
        <w:rPr>
          <w:rStyle w:val="12"/>
          <w:rFonts w:eastAsia="Lucida Sans Unicode"/>
          <w:bCs/>
          <w:color w:val="000000"/>
          <w:spacing w:val="-7"/>
        </w:rPr>
        <w:t>роверок (индикаторный показатель составляет 133,36 %).</w:t>
      </w:r>
    </w:p>
    <w:p w:rsidR="00FF60C6" w:rsidRPr="00912C45" w:rsidRDefault="00FF60C6" w:rsidP="00FF60C6">
      <w:pPr>
        <w:pStyle w:val="af0"/>
      </w:pPr>
      <w:r w:rsidRPr="00912C45">
        <w:rPr>
          <w:rStyle w:val="12"/>
        </w:rPr>
        <w:tab/>
        <w:t xml:space="preserve">В течение 12 месяцев 2018 года судебными приставами-исполнителями структурных подразделений Управления составлено 1 472 протокола об административном правонарушении, предусмотренном ст. 5.35.1 КоАП РФ, рассмотрено судами 1 479 протоколов, возбуждено 775 уголовных дел, предусмотренных ст. 157 УК РФ. 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spacing w:val="-7"/>
          <w:lang w:eastAsia="ru-RU"/>
        </w:rPr>
      </w:pPr>
      <w:r w:rsidRPr="00912C45">
        <w:tab/>
        <w:t xml:space="preserve">В отчетном периоде 2018 года 1 109 должников находились в розыске, прекращено в связи с розыском должников 780 розыскных дел. Остаток розыскных дел на 1 января 2019 </w:t>
      </w:r>
      <w:r>
        <w:t xml:space="preserve">года </w:t>
      </w:r>
      <w:r w:rsidRPr="00912C45">
        <w:t>составил 329.</w:t>
      </w:r>
    </w:p>
    <w:p w:rsidR="00FF60C6" w:rsidRPr="00912C45" w:rsidRDefault="00FF60C6" w:rsidP="00FF60C6">
      <w:pPr>
        <w:pStyle w:val="af0"/>
        <w:rPr>
          <w:rStyle w:val="12"/>
          <w:rFonts w:eastAsia="Lucida Sans Unicode"/>
          <w:bCs/>
          <w:color w:val="000000"/>
          <w:spacing w:val="-7"/>
          <w:lang w:eastAsia="ru-RU"/>
        </w:rPr>
      </w:pPr>
      <w:r w:rsidRPr="00912C45">
        <w:rPr>
          <w:rStyle w:val="12"/>
          <w:rFonts w:eastAsia="Lucida Sans Unicode"/>
          <w:bCs/>
          <w:spacing w:val="-7"/>
          <w:lang w:eastAsia="ru-RU"/>
        </w:rPr>
        <w:tab/>
        <w:t xml:space="preserve">В отчетном периоде 2 016 должников привлечены к административной ответственности за нарушение законодательства об исполнительном </w:t>
      </w:r>
      <w:r w:rsidRPr="00912C45">
        <w:rPr>
          <w:rStyle w:val="12"/>
          <w:rFonts w:eastAsia="Lucida Sans Unicode"/>
          <w:bCs/>
          <w:color w:val="000000"/>
          <w:spacing w:val="-7"/>
          <w:lang w:eastAsia="ru-RU"/>
        </w:rPr>
        <w:t>производстве, выразившееся в невыполнении законных требований судебного пристава-исполнителя, представлении недостоверных сведений о своих правах на имущество, несообщении об увольнении с работы, о новом месте работы, учебы, месте получения пенсии, иных доходов или месте жительства, что на 611 или 43,48 % больше, чем в 2017 году (АППГ — 1 405).</w:t>
      </w:r>
    </w:p>
    <w:p w:rsidR="00FF60C6" w:rsidRPr="00912C45" w:rsidRDefault="00FF60C6" w:rsidP="00FF60C6">
      <w:pPr>
        <w:pStyle w:val="af0"/>
      </w:pPr>
      <w:r w:rsidRPr="00912C45">
        <w:rPr>
          <w:rStyle w:val="12"/>
          <w:rFonts w:eastAsia="Lucida Sans Unicode"/>
          <w:bCs/>
          <w:color w:val="000000"/>
          <w:spacing w:val="-7"/>
          <w:lang w:eastAsia="ru-RU"/>
        </w:rPr>
        <w:tab/>
        <w:t xml:space="preserve">В </w:t>
      </w:r>
      <w:r w:rsidRPr="00912C45">
        <w:t>рамках 2 585 исполнительных производств судебными приставами-исполнителями применено временное ограничение на пользование должниками специальным правом. Из них, на конец отчетного периода в рамках 1 942 исполнительных производств действует ограничение специальных прав, что составляет 90,11 %, 373 исполнительных производства окончено либо прекращено после вынесения ограничения специальных прав, в связи с фактическим исполнением требований исполнительного документа окончено 21 исполнительное производство.</w:t>
      </w:r>
    </w:p>
    <w:p w:rsidR="00FF60C6" w:rsidRPr="00912C45" w:rsidRDefault="00FF60C6" w:rsidP="00FF60C6">
      <w:pPr>
        <w:pStyle w:val="af0"/>
      </w:pPr>
      <w:r w:rsidRPr="00912C45">
        <w:tab/>
        <w:t xml:space="preserve">При нахождении должника в розыске более года взыскателю письменно предлагается инициировать объявление должника безвестно отсутствующим. В течение 2018 года направлено 22 предложения, 20 обратились в суд с исковыми заявлениями, 10 исковых заявлений удовлетворено, 2 находятся на рассмотрении, в удовлетворении 7 исковых заявлений отказано в связи с неявкой заявителей в суд. В удовлетворении одного искового заявления отказано в связи с отказом истца от иска. 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color w:val="1A1A1A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ab/>
        <w:t>В течение 2018 года в средствах массовой информации размещен 322 материала.  Из них, телевидение — 27, радио — 112, интернет-СМИ — 169, печать — 14.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color w:val="1A1A1A"/>
          <w:sz w:val="24"/>
          <w:szCs w:val="24"/>
        </w:rPr>
        <w:t>У</w:t>
      </w:r>
      <w:r w:rsidRPr="00912C45">
        <w:rPr>
          <w:rFonts w:ascii="Times New Roman" w:hAnsi="Times New Roman"/>
          <w:sz w:val="24"/>
          <w:szCs w:val="24"/>
        </w:rPr>
        <w:t>правлением ФССП России по Удмуртской Республике для привлечения внимания граждан и средств массовой информации к вопросам, связанным с защитой прав детей в первом полугодии 2018 года организованы и проведены следующие мероприятия: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проведение брифинга заместителя руководителя УФССП России по Удмуртской Республике – главного судебного пристава Удмуртской Республики на темы: взыскание задолженности по алиментам, портрет должника по алиментам;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размещение на официальном сайте Управления в разделе «Анонс» информации о проведении акции, в разделе «Пресс-релизы» информации о взыскании задолженностей по алиментным обязательствам;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наибольший интерес у СМИ вызвал пресс-тур: выезд в женскую исправительную колонию г. Сарапула, где судебными приставами проведена лекция для осуждённых о мерах принудительного взыскания, далее съёмки должниц по алиментам на производстве, съёмки службы в храме колонии;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b/>
          <w:sz w:val="24"/>
          <w:szCs w:val="24"/>
        </w:rPr>
        <w:t xml:space="preserve">- </w:t>
      </w:r>
      <w:r w:rsidRPr="00912C45">
        <w:rPr>
          <w:rFonts w:ascii="Times New Roman" w:hAnsi="Times New Roman"/>
          <w:sz w:val="24"/>
          <w:szCs w:val="24"/>
        </w:rPr>
        <w:t>проведение рейдовых мероприятий по адресам проживания должников с привлечением СМИ;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проведение совместного дежурства с инспекторами ГИБДД по розыску автомобилей, принадлежащих неплательщикам алиментов;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- размещение информации о первом должнике по алиментам из Удмуртской Республики, отбывающем наказание в виде принудительных работ. Видео из Кирово-Чепецка предоставлено пресс-службой УФССП России по Кировской области;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проведение Дня открытых дверей, по результатам которого в рамках 81 исполнительного производства установлено место работы должника, в 59 случаях установлено место жительства должника, 158 исполнительных производств окончено.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ab/>
        <w:t xml:space="preserve"> 5 июня 2018 в рамках акции «Судебные приставы – детям», посвященной Дню защиты детей, в УФССП России по Удмуртской Республике прошла прямая телефонная линия по вопросам, касающимся защиты прав и законных интересов детей.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«горячей линии» приняли участие руководитель Управления ФССП России по Удмуртской Республике – главный судебный пристав Удмуртской Республики Наговицын И.В., и уполномоченный при Главе Удмуртской Республики по правам ребенка Авдеева О.Л.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Каждый из звонивших, получил ответ либо консультацию по решению проблемы.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ab/>
      </w: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ЖИЛИЩНЫЕ УСЛОВИЯ СЕМЕЙ, ИМЕЮЩИХ ДЕТЕЙ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Обеспечение жильем молодых семей, имеющих детей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Государственная поддержка молодых семей по улучшению жилищных условий в Удмуртской Республике осуществляется в рамках государственной программы Удмуртской Республики «Развитие строительной отрасли и регулирование градостроительной деятельности в Удмуртской Республике». 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Молодым семьям определенных категорий граждан за период 2016 – 2018 годы были предоставлены льготные жилищные займы за счет средств бюджета Удмуртской Республики в соответствии с постановлением Правительства Удмуртской Республики от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9 апреля 2007 года № 52 </w:t>
      </w:r>
      <w:r w:rsidRPr="00362C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«О жилищных займах гражданам за счет средств бюджета Удмуртской Республики»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Средства жилищного займа были направлены на строительство, реконструкцию, капитальный ремонт и приобретение жилых помещений, а также на строительство объектов инженерной инфраструктуры.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Условия предоставления: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процентная ставка в размере 5 % годовых;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первоначальный взнос 5 % от стоимости приобретаемого жилья;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срок предоставления жилищного займа до 20 лет.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Молодым семьям, которым предоставлен жилищный заем до 1 января 2012 года, были предоставлены социальные выплаты на погашение остатка основного долга по жилищному займу в следующих размерах: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при рождении (усыновлении) второго ребенка - 25 процентов от суммы основного долга по жилищному займу, подлежащей возврату;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при рождении (усыновлении) третьего ребенка - 50 процентов от суммы основного долга по жилищному займу, подлежащей возврату.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При предоставлении жилищного займа после 1 января 2012 года молодым семьям при рождении (наличии) третьего ребенка предоставлена социальная выплата на погашение основного долга по жилищному займу.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Размер социальной выплаты с 1 января 2012 года составлял 200,0 тыс. рублей, с апреля 2013 года был увеличен до 300,0 тыс. рублей.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 2018 году с помощью заёмных средств улучшили жилищные условия 9 молодых сем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ей на общую сумму 3,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 рублей. Социальные выплаты при рождении (наличии) детей предоставле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ны 14 молодым семьям на сумму 2,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. рублей.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Продолжается оказание государственной поддержки молодым семьям в форме компенсации процентной ставки по жилищным кредитам (до полного выполнения обязательств по заключенным кредитным договорам молодыми семьями) в соответствии с постановлением Правитель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ства Удмуртской Республики от 1 июня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2009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года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№ 132 «О предоставлении молодым семьям компенсации процентной ставки по жилищным кредитам и займа и социальных выплат при рождении (усыновлении) детей (наличии детей) за счёт средств бюджета Удмуртской Республики».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 2018 году сумма бюджетных средств на компенсацию процентной ставки по жилищным кредитам составила 272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. рублей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в отношении 6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00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молодых семей.  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При рождении (наличии, усыновлении) третьего ребенка молодым семьям предоставляется социальная выплата в размере до 300,0 тыс. рублей на погашение остатка основного долга по жилищному кредиту. 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Социальные выплаты при рождении (наличии) третьего ребёнка предоставлены 82 молодым семьям (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многодетным семьям) на сумму 24,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 рублей.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В программе «Молодежная квартира», которая осуществляется в соответствии с постановлением Правительства Удмуртской Республики от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2 марта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2015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года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№ 75 «О предоставлении отдельным категориям граждан мер государственной поддержки в улучшении жилищных условий», приняли участие: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молодые семьи, пр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изнанные нуждающимися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в жилом помещении в органе местного самоуправления по месту постоянного жительства;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- граждане, зарегистрированные по месту жительства на территории Удмуртской республики, воспитывающие детей-инвалидов и признанные в качестве нуждающегося в жилом помещении в органе местного самоуправления по месту его постоянного жительства.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Согласно постановлению предусматривается субсидирование первоначального взноса в размере 10 % от расчетной стоимости приобретаемого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(строящегося) жилого помещения на первичном рынке жилья, но не менее 200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,0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тысяч рублей.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При наличии (рождении, усыновлении) третьего ребёнка семьи имеют право на получение социальной выплаты в размере до 300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,0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тыс. рублей на погашение остатка основного долга по кредитному договору (договору займа).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 2018 году безвозмездные субсидии получили 39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молодых семей на общую сумму 9,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 рублей и 2 семьи, воспитывающие де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тей-инвалидов, на общую сумму 0,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 рублей. Социальная выплата предостав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лена 19 семьям на общую сумму 5,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6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. рублей.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С 2018 года началась реализация программы льготного ипотечного кредитования в рамках Соглашения о сотрудничестве между Правительством Удмуртской Республики, АО «Банк ДОМ.РФ» и АО «Ипотечная корпорация Удмуртской Республики».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В соответствии с Перечнем категорий граждан, имеющих право на получение льготного ипотечного жилищного кредита (займа), утвержденным постановлением Правительства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Удмуртской Республики от 12 апреля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2018 </w:t>
      </w:r>
      <w:r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года </w:t>
      </w: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№ 124 «О мерах по реализации пилотного проекта по льготному ипотечному кредитованию», такое право также имеют молодые семьи и многодетные семьи, в которых обеспеченность общей площадью жилых помещений в расчете на каждого члена семьи не превышает 18 квадратных метров.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Льготная процентная ставка для граждан, в том числе для молодых семей и многодетных семей, может составлять на 3 процентных пункта ниже от действующей процентной ставки по ипотечным продуктам АО «Банк ДОМ.РФ» при приобретении жилья на первичном рынке недвижимости.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В 2018 году льготные жилищные займы получили 70 молодых семей по процентной ставке от 5,75% годовых. </w:t>
      </w:r>
    </w:p>
    <w:p w:rsidR="00FF60C6" w:rsidRPr="00912C45" w:rsidRDefault="00FF60C6" w:rsidP="00FF60C6">
      <w:pPr>
        <w:spacing w:after="0" w:line="240" w:lineRule="auto"/>
        <w:ind w:firstLine="708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8"/>
        <w:jc w:val="center"/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</w:pPr>
      <w:r w:rsidRPr="00912C45">
        <w:rPr>
          <w:rFonts w:ascii="Times New Roman" w:eastAsia="Arial Unicode MS" w:hAnsi="Times New Roman"/>
          <w:b/>
          <w:color w:val="000000"/>
          <w:sz w:val="24"/>
          <w:szCs w:val="24"/>
          <w:lang w:eastAsia="ru-RU"/>
        </w:rPr>
        <w:t>Улучшение жилищных условий многодетных семей</w:t>
      </w:r>
    </w:p>
    <w:p w:rsidR="00FF60C6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Особо остро вопрос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связанный с улучшением жилищных условий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стоит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</w:rPr>
        <w:t>для многодетных семей.</w:t>
      </w:r>
    </w:p>
    <w:p w:rsidR="00FF60C6" w:rsidRPr="00633B5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3B55">
        <w:rPr>
          <w:rFonts w:ascii="Times New Roman" w:eastAsia="Times New Roman" w:hAnsi="Times New Roman"/>
          <w:sz w:val="24"/>
          <w:szCs w:val="24"/>
        </w:rPr>
        <w:t>Зак</w:t>
      </w:r>
      <w:r>
        <w:rPr>
          <w:rFonts w:ascii="Times New Roman" w:eastAsia="Times New Roman" w:hAnsi="Times New Roman"/>
          <w:sz w:val="24"/>
          <w:szCs w:val="24"/>
        </w:rPr>
        <w:t xml:space="preserve">оном Удмуртской Республики от 5 мая </w:t>
      </w:r>
      <w:r w:rsidRPr="00633B55">
        <w:rPr>
          <w:rFonts w:ascii="Times New Roman" w:eastAsia="Times New Roman" w:hAnsi="Times New Roman"/>
          <w:sz w:val="24"/>
          <w:szCs w:val="24"/>
        </w:rPr>
        <w:t xml:space="preserve">2006 </w:t>
      </w:r>
      <w:r>
        <w:rPr>
          <w:rFonts w:ascii="Times New Roman" w:eastAsia="Times New Roman" w:hAnsi="Times New Roman"/>
          <w:sz w:val="24"/>
          <w:szCs w:val="24"/>
        </w:rPr>
        <w:t xml:space="preserve">года </w:t>
      </w:r>
      <w:r w:rsidRPr="00633B55">
        <w:rPr>
          <w:rFonts w:ascii="Times New Roman" w:eastAsia="Times New Roman" w:hAnsi="Times New Roman"/>
          <w:sz w:val="24"/>
          <w:szCs w:val="24"/>
        </w:rPr>
        <w:t>№ 13-РЗ «О мерах по социальной поддержке многодетных семей» предусмотрены следующие меры социальной поддержки, направленные на улучшение жилищных условий многодетных семей, при условии признания многодетной семьи, нуждающейся в улучшении жилищных условий:</w:t>
      </w:r>
    </w:p>
    <w:p w:rsidR="00FF60C6" w:rsidRPr="00633B5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3B55">
        <w:rPr>
          <w:rFonts w:ascii="Times New Roman" w:eastAsia="Times New Roman" w:hAnsi="Times New Roman"/>
          <w:sz w:val="24"/>
          <w:szCs w:val="24"/>
        </w:rPr>
        <w:t>1)</w:t>
      </w:r>
      <w:r w:rsidRPr="00633B55">
        <w:rPr>
          <w:rFonts w:ascii="Times New Roman" w:eastAsia="Times New Roman" w:hAnsi="Times New Roman"/>
          <w:sz w:val="24"/>
          <w:szCs w:val="24"/>
        </w:rPr>
        <w:tab/>
        <w:t>предоставление безвозмездной субсидии на строительство, реконструкцию, капитальный ремонт и приобретение жилых помещений за счет средств бюджета Удмуртской Республики;</w:t>
      </w:r>
    </w:p>
    <w:p w:rsidR="00FF60C6" w:rsidRPr="00633B5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3B55">
        <w:rPr>
          <w:rFonts w:ascii="Times New Roman" w:eastAsia="Times New Roman" w:hAnsi="Times New Roman"/>
          <w:sz w:val="24"/>
          <w:szCs w:val="24"/>
        </w:rPr>
        <w:t>2)</w:t>
      </w:r>
      <w:r w:rsidRPr="00633B55">
        <w:rPr>
          <w:rFonts w:ascii="Times New Roman" w:eastAsia="Times New Roman" w:hAnsi="Times New Roman"/>
          <w:sz w:val="24"/>
          <w:szCs w:val="24"/>
        </w:rPr>
        <w:tab/>
        <w:t xml:space="preserve">предоставление целевых жилищных займов и социальных выплат на погашение части основного долга по указанным займам за счет средств бюджета Удмуртской Республики; </w:t>
      </w:r>
    </w:p>
    <w:p w:rsidR="00FF60C6" w:rsidRPr="00633B5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3B55">
        <w:rPr>
          <w:rFonts w:ascii="Times New Roman" w:eastAsia="Times New Roman" w:hAnsi="Times New Roman"/>
          <w:sz w:val="24"/>
          <w:szCs w:val="24"/>
        </w:rPr>
        <w:t>3)</w:t>
      </w:r>
      <w:r w:rsidRPr="00633B55">
        <w:rPr>
          <w:rFonts w:ascii="Times New Roman" w:eastAsia="Times New Roman" w:hAnsi="Times New Roman"/>
          <w:sz w:val="24"/>
          <w:szCs w:val="24"/>
        </w:rPr>
        <w:tab/>
        <w:t xml:space="preserve">бесплатное предоставление земельных участков в собственность граждан из земель, находящихся в государственной или муниципальной собственности, расположенных на территории Удмуртской Республики. 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33B55">
        <w:rPr>
          <w:rFonts w:ascii="Times New Roman" w:eastAsia="Times New Roman" w:hAnsi="Times New Roman"/>
          <w:sz w:val="24"/>
          <w:szCs w:val="24"/>
        </w:rPr>
        <w:t>Наиболее востребованной мерой социальной поддержки у многодетных семей является получение безвозмездной субсидии на строительство, реконструкцию, капитальный ремонт и приобретение жилых помещений.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На 1 января 2019 года в очереди на безвозмездную субсидию состоит 1 173</w:t>
      </w:r>
      <w:r>
        <w:rPr>
          <w:rFonts w:ascii="Times New Roman" w:eastAsia="Times New Roman" w:hAnsi="Times New Roman"/>
          <w:sz w:val="24"/>
          <w:szCs w:val="24"/>
        </w:rPr>
        <w:t xml:space="preserve"> многодетных малообеспеченных семьи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(на 1 января 2018 года - 1 281, на 1 января 2017 года -1 409).</w:t>
      </w:r>
    </w:p>
    <w:p w:rsidR="00FF60C6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В течении 2018 году безвозмездную субсидию получили 40 семей (в 2017 – 40 семей, в 2016 – 39 семей). Всего, за время реализации данной меры с 2004 года, получили безвозмездную субсидию и смогли улучшить свои жилищные условия 637</w:t>
      </w:r>
      <w:r>
        <w:rPr>
          <w:rFonts w:ascii="Times New Roman" w:eastAsia="Times New Roman" w:hAnsi="Times New Roman"/>
          <w:sz w:val="24"/>
          <w:szCs w:val="24"/>
        </w:rPr>
        <w:t xml:space="preserve"> многодетных семей на сумму 254,</w:t>
      </w:r>
      <w:r w:rsidRPr="00912C45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</w:rPr>
        <w:t>. рублей.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 xml:space="preserve">Согласно постановлению </w:t>
      </w:r>
      <w:r w:rsidRPr="005525A1">
        <w:rPr>
          <w:rFonts w:ascii="Times New Roman" w:eastAsia="Times New Roman" w:hAnsi="Times New Roman"/>
          <w:sz w:val="24"/>
          <w:szCs w:val="24"/>
        </w:rPr>
        <w:t>Правительст</w:t>
      </w:r>
      <w:r>
        <w:rPr>
          <w:rFonts w:ascii="Times New Roman" w:eastAsia="Times New Roman" w:hAnsi="Times New Roman"/>
          <w:sz w:val="24"/>
          <w:szCs w:val="24"/>
        </w:rPr>
        <w:t xml:space="preserve">ва Удмуртской Республики от 12 августа </w:t>
      </w:r>
      <w:r w:rsidRPr="005525A1">
        <w:rPr>
          <w:rFonts w:ascii="Times New Roman" w:eastAsia="Times New Roman" w:hAnsi="Times New Roman"/>
          <w:sz w:val="24"/>
          <w:szCs w:val="24"/>
        </w:rPr>
        <w:t>2013</w:t>
      </w:r>
      <w:r>
        <w:rPr>
          <w:rFonts w:ascii="Times New Roman" w:eastAsia="Times New Roman" w:hAnsi="Times New Roman"/>
          <w:sz w:val="24"/>
          <w:szCs w:val="24"/>
        </w:rPr>
        <w:t xml:space="preserve"> года </w:t>
      </w:r>
      <w:r w:rsidRPr="005525A1">
        <w:rPr>
          <w:rFonts w:ascii="Times New Roman" w:eastAsia="Times New Roman" w:hAnsi="Times New Roman"/>
          <w:sz w:val="24"/>
          <w:szCs w:val="24"/>
        </w:rPr>
        <w:t>№ 369 «О мерах по улучшению жилищных условий многодетных семей за счёт средств</w:t>
      </w:r>
      <w:r>
        <w:rPr>
          <w:rFonts w:ascii="Times New Roman" w:eastAsia="Times New Roman" w:hAnsi="Times New Roman"/>
          <w:sz w:val="24"/>
          <w:szCs w:val="24"/>
        </w:rPr>
        <w:t xml:space="preserve"> бюджета Удмуртской Республики» </w:t>
      </w:r>
      <w:r w:rsidRPr="00912C45">
        <w:rPr>
          <w:rFonts w:ascii="Times New Roman" w:eastAsia="Times New Roman" w:hAnsi="Times New Roman"/>
          <w:sz w:val="24"/>
          <w:szCs w:val="24"/>
        </w:rPr>
        <w:t>многодетные семьи имеют возможность получить целевой жилищный заём за счёт бюджетных средств под 5% годовых на срок до 20 лет. Заёмные средства могут быть направлены на строительство, в том числе индивидуальное жилищное строительство, и реконструкцию жилых помещений, а также приобретение жилых помещений, в том числе по договору участия в долевом строительстве.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При рождении (усыновлении, наличии) детей многодетные семьи имеют право на социальную выплату на погашение основного долга по договору жилищного займа в следующих размерах: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- при заключении договора жилищного займа в размере до 300</w:t>
      </w:r>
      <w:r>
        <w:rPr>
          <w:rFonts w:ascii="Times New Roman" w:eastAsia="Times New Roman" w:hAnsi="Times New Roman"/>
          <w:sz w:val="24"/>
          <w:szCs w:val="24"/>
        </w:rPr>
        <w:t>,0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тыс. рублей, но не превышающем остаток основного долга по договору жилищного займа;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- при рождении (усыновлении) детей в течение срока действия договора займа в размере до 300</w:t>
      </w:r>
      <w:r>
        <w:rPr>
          <w:rFonts w:ascii="Times New Roman" w:eastAsia="Times New Roman" w:hAnsi="Times New Roman"/>
          <w:sz w:val="24"/>
          <w:szCs w:val="24"/>
        </w:rPr>
        <w:t>,0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тыс. рублей на каждого ребёнка, но не более 600</w:t>
      </w:r>
      <w:r>
        <w:rPr>
          <w:rFonts w:ascii="Times New Roman" w:eastAsia="Times New Roman" w:hAnsi="Times New Roman"/>
          <w:sz w:val="24"/>
          <w:szCs w:val="24"/>
        </w:rPr>
        <w:t>,0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тыс. рублей в общей сумме, и не превышающем остаток основного долга по договору жилищного займа.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 xml:space="preserve">  В 2018 году целевые жилищные займы предоставлены 71 многодетной семье</w:t>
      </w:r>
      <w:r>
        <w:rPr>
          <w:rFonts w:ascii="Times New Roman" w:eastAsia="Times New Roman" w:hAnsi="Times New Roman"/>
          <w:sz w:val="24"/>
          <w:szCs w:val="24"/>
        </w:rPr>
        <w:t xml:space="preserve"> на сумму 42,</w:t>
      </w:r>
      <w:r w:rsidRPr="00912C45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</w:rPr>
        <w:t>. рублей. Социальные выплаты при рождении (наличии) третьего ребёнка предоставлены 83</w:t>
      </w:r>
      <w:r>
        <w:rPr>
          <w:rFonts w:ascii="Times New Roman" w:eastAsia="Times New Roman" w:hAnsi="Times New Roman"/>
          <w:sz w:val="24"/>
          <w:szCs w:val="24"/>
        </w:rPr>
        <w:t xml:space="preserve"> многодетным семьям на сумму 24,</w:t>
      </w:r>
      <w:r w:rsidRPr="00912C45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</w:rPr>
        <w:t>. рублей.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 xml:space="preserve">Кроме того, согласно Соглашению о сотрудничестве по реализации пилотного проекта по льготному ипотечному кредитованию льготные жилищные займы под 5,5% предоставлены 5 многодетным семьям.  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1985"/>
        <w:gridCol w:w="2126"/>
        <w:gridCol w:w="2375"/>
      </w:tblGrid>
      <w:tr w:rsidR="00FF60C6" w:rsidRPr="00AA02D9" w:rsidTr="00C868FB">
        <w:tc>
          <w:tcPr>
            <w:tcW w:w="2977" w:type="dxa"/>
            <w:vMerge w:val="restart"/>
            <w:vAlign w:val="center"/>
          </w:tcPr>
          <w:p w:rsidR="00FF60C6" w:rsidRPr="00F257BE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57BE">
              <w:rPr>
                <w:rFonts w:ascii="Times New Roman" w:eastAsia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6486" w:type="dxa"/>
            <w:gridSpan w:val="3"/>
            <w:vAlign w:val="center"/>
          </w:tcPr>
          <w:p w:rsidR="00FF60C6" w:rsidRPr="00F257BE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57BE">
              <w:rPr>
                <w:rFonts w:ascii="Times New Roman" w:eastAsia="Times New Roman" w:hAnsi="Times New Roman"/>
                <w:b/>
                <w:sz w:val="24"/>
                <w:szCs w:val="24"/>
              </w:rPr>
              <w:t>В том числе по годам:</w:t>
            </w:r>
          </w:p>
        </w:tc>
      </w:tr>
      <w:tr w:rsidR="00FF60C6" w:rsidRPr="00AA02D9" w:rsidTr="00C868FB">
        <w:tc>
          <w:tcPr>
            <w:tcW w:w="2977" w:type="dxa"/>
            <w:vMerge/>
          </w:tcPr>
          <w:p w:rsidR="00FF60C6" w:rsidRPr="00F257BE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F60C6" w:rsidRPr="00F257BE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57BE">
              <w:rPr>
                <w:rFonts w:ascii="Times New Roman" w:eastAsia="Times New Roman" w:hAnsi="Times New Roman"/>
                <w:b/>
                <w:sz w:val="24"/>
                <w:szCs w:val="24"/>
              </w:rPr>
              <w:t>в 2016 году</w:t>
            </w:r>
          </w:p>
        </w:tc>
        <w:tc>
          <w:tcPr>
            <w:tcW w:w="2126" w:type="dxa"/>
            <w:vAlign w:val="center"/>
          </w:tcPr>
          <w:p w:rsidR="00FF60C6" w:rsidRPr="00F257BE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57BE">
              <w:rPr>
                <w:rFonts w:ascii="Times New Roman" w:eastAsia="Times New Roman" w:hAnsi="Times New Roman"/>
                <w:b/>
                <w:sz w:val="24"/>
                <w:szCs w:val="24"/>
              </w:rPr>
              <w:t>в 2017 году</w:t>
            </w:r>
          </w:p>
        </w:tc>
        <w:tc>
          <w:tcPr>
            <w:tcW w:w="2375" w:type="dxa"/>
          </w:tcPr>
          <w:p w:rsidR="00FF60C6" w:rsidRPr="00F257BE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257BE">
              <w:rPr>
                <w:rFonts w:ascii="Times New Roman" w:eastAsia="Times New Roman" w:hAnsi="Times New Roman"/>
                <w:b/>
                <w:sz w:val="24"/>
                <w:szCs w:val="24"/>
              </w:rPr>
              <w:t>в 2018 году</w:t>
            </w:r>
          </w:p>
        </w:tc>
      </w:tr>
      <w:tr w:rsidR="00FF60C6" w:rsidRPr="00AA02D9" w:rsidTr="00C868FB">
        <w:tc>
          <w:tcPr>
            <w:tcW w:w="9463" w:type="dxa"/>
            <w:gridSpan w:val="4"/>
            <w:vAlign w:val="bottom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</w:rPr>
              <w:t>1. Предоставлено целевых жилищных займов многодетным семьям:</w:t>
            </w:r>
          </w:p>
        </w:tc>
      </w:tr>
      <w:tr w:rsidR="00FF60C6" w:rsidRPr="00AA02D9" w:rsidTr="00C868FB">
        <w:tc>
          <w:tcPr>
            <w:tcW w:w="2977" w:type="dxa"/>
            <w:vAlign w:val="bottom"/>
          </w:tcPr>
          <w:p w:rsidR="00FF60C6" w:rsidRPr="00AA02D9" w:rsidRDefault="00FF60C6" w:rsidP="00C868FB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985" w:type="dxa"/>
            <w:vAlign w:val="center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26" w:type="dxa"/>
            <w:vAlign w:val="center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375" w:type="dxa"/>
            <w:vAlign w:val="center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71</w:t>
            </w:r>
          </w:p>
        </w:tc>
      </w:tr>
      <w:tr w:rsidR="00FF60C6" w:rsidRPr="00AA02D9" w:rsidTr="00C868FB">
        <w:trPr>
          <w:trHeight w:val="443"/>
        </w:trPr>
        <w:tc>
          <w:tcPr>
            <w:tcW w:w="2977" w:type="dxa"/>
            <w:vAlign w:val="bottom"/>
          </w:tcPr>
          <w:p w:rsidR="00FF60C6" w:rsidRPr="00AA02D9" w:rsidRDefault="00FF60C6" w:rsidP="00C868FB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общая сумм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а, млн. рублей</w:t>
            </w:r>
          </w:p>
        </w:tc>
        <w:tc>
          <w:tcPr>
            <w:tcW w:w="1985" w:type="dxa"/>
            <w:vAlign w:val="center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38,7</w:t>
            </w:r>
          </w:p>
        </w:tc>
        <w:tc>
          <w:tcPr>
            <w:tcW w:w="2126" w:type="dxa"/>
            <w:vAlign w:val="center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69,3</w:t>
            </w:r>
          </w:p>
        </w:tc>
        <w:tc>
          <w:tcPr>
            <w:tcW w:w="2375" w:type="dxa"/>
            <w:vAlign w:val="center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42,6</w:t>
            </w:r>
          </w:p>
        </w:tc>
      </w:tr>
      <w:tr w:rsidR="00FF60C6" w:rsidRPr="00AA02D9" w:rsidTr="00C868FB">
        <w:tc>
          <w:tcPr>
            <w:tcW w:w="9463" w:type="dxa"/>
            <w:gridSpan w:val="4"/>
            <w:vAlign w:val="bottom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</w:rPr>
              <w:t>2. Предоставлено социальных выплат:</w:t>
            </w:r>
          </w:p>
        </w:tc>
      </w:tr>
      <w:tr w:rsidR="00FF60C6" w:rsidRPr="00AA02D9" w:rsidTr="00C868FB">
        <w:tc>
          <w:tcPr>
            <w:tcW w:w="2977" w:type="dxa"/>
            <w:vAlign w:val="bottom"/>
          </w:tcPr>
          <w:p w:rsidR="00FF60C6" w:rsidRPr="00AA02D9" w:rsidRDefault="00FF60C6" w:rsidP="00C868FB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985" w:type="dxa"/>
            <w:vAlign w:val="bottom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vAlign w:val="bottom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375" w:type="dxa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83</w:t>
            </w:r>
          </w:p>
        </w:tc>
      </w:tr>
      <w:tr w:rsidR="00FF60C6" w:rsidRPr="00AA02D9" w:rsidTr="00C868FB">
        <w:tc>
          <w:tcPr>
            <w:tcW w:w="2977" w:type="dxa"/>
            <w:vAlign w:val="bottom"/>
          </w:tcPr>
          <w:p w:rsidR="00FF60C6" w:rsidRPr="00AA02D9" w:rsidRDefault="00FF60C6" w:rsidP="00C868FB">
            <w:pPr>
              <w:spacing w:after="0" w:line="240" w:lineRule="auto"/>
              <w:ind w:right="-5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общая сумма, млн. рублей</w:t>
            </w:r>
          </w:p>
        </w:tc>
        <w:tc>
          <w:tcPr>
            <w:tcW w:w="1985" w:type="dxa"/>
            <w:vAlign w:val="bottom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14,7</w:t>
            </w:r>
          </w:p>
        </w:tc>
        <w:tc>
          <w:tcPr>
            <w:tcW w:w="2126" w:type="dxa"/>
            <w:vAlign w:val="bottom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31,1</w:t>
            </w:r>
          </w:p>
        </w:tc>
        <w:tc>
          <w:tcPr>
            <w:tcW w:w="2375" w:type="dxa"/>
          </w:tcPr>
          <w:p w:rsidR="00FF60C6" w:rsidRPr="00AA02D9" w:rsidRDefault="00FF60C6" w:rsidP="00C868FB">
            <w:pPr>
              <w:tabs>
                <w:tab w:val="left" w:pos="142"/>
              </w:tabs>
              <w:spacing w:after="0" w:line="240" w:lineRule="auto"/>
              <w:ind w:right="-5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</w:rPr>
              <w:t>24,4</w:t>
            </w:r>
          </w:p>
        </w:tc>
      </w:tr>
    </w:tbl>
    <w:p w:rsidR="00FF60C6" w:rsidRPr="00AA02D9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Бесплатное предоставление земельных участков в собственность граждан является еще одной альтернативной мерой по улучшению жилищных условий многодетных семей.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hAnsi="Times New Roman"/>
          <w:sz w:val="24"/>
          <w:szCs w:val="24"/>
        </w:rPr>
        <w:t>В соответствии с Законом</w:t>
      </w:r>
      <w:r>
        <w:rPr>
          <w:rFonts w:ascii="Times New Roman" w:hAnsi="Times New Roman"/>
          <w:sz w:val="24"/>
          <w:szCs w:val="24"/>
        </w:rPr>
        <w:t xml:space="preserve"> Удмуртской Республики от 16 декабря </w:t>
      </w:r>
      <w:r w:rsidRPr="00912C45">
        <w:rPr>
          <w:rFonts w:ascii="Times New Roman" w:hAnsi="Times New Roman"/>
          <w:sz w:val="24"/>
          <w:szCs w:val="24"/>
        </w:rPr>
        <w:t>2002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912C45">
        <w:rPr>
          <w:rFonts w:ascii="Times New Roman" w:hAnsi="Times New Roman"/>
          <w:sz w:val="24"/>
          <w:szCs w:val="24"/>
        </w:rPr>
        <w:t xml:space="preserve"> № 68-РЗ «О бесплатном предоставлении земельных участков в собственность граждан из земель, находящихся в государственной или муниципальной собственности, расположенных на территории Удмуртской Республики» п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раво на получение земельного участка имеют многодетные семьи, нуждающиеся в улучшении жилищных условий, не имеющие земельных участков, предназначенных для ведения жилищного строительства.</w:t>
      </w:r>
    </w:p>
    <w:p w:rsidR="00FF60C6" w:rsidRPr="00AA02D9" w:rsidRDefault="00FF60C6" w:rsidP="00FF60C6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1559"/>
        <w:gridCol w:w="1524"/>
        <w:gridCol w:w="1524"/>
      </w:tblGrid>
      <w:tr w:rsidR="00FF60C6" w:rsidRPr="00AA02D9" w:rsidTr="00C868FB">
        <w:trPr>
          <w:trHeight w:val="372"/>
        </w:trPr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01.01.2017 года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01.01.2018 года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01.01.2019 года</w:t>
            </w:r>
          </w:p>
        </w:tc>
      </w:tr>
      <w:tr w:rsidR="00FF60C6" w:rsidRPr="00AA02D9" w:rsidTr="00C868FB">
        <w:trPr>
          <w:trHeight w:val="312"/>
        </w:trPr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подали заявление, многодетных семей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5 020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5 830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6 459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поставлено на учет, многодетных семей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3 412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3 934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4 387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получили участки, многодетных семей 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2 339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2 709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2 979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осуществляется строительство, участках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877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1 056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1 131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закончено строительство, участков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339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отказано в постановке на учет, многодетных семей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1 520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1 831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2 039</w:t>
            </w:r>
          </w:p>
        </w:tc>
      </w:tr>
      <w:tr w:rsidR="00FF60C6" w:rsidRPr="00AA02D9" w:rsidTr="00C868FB">
        <w:tc>
          <w:tcPr>
            <w:tcW w:w="4820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многодетных семей, получивших земельные участки к общей численности многодетных семей, поставленных на учет в качестве имеющих право на бесплатное предоставление земельного участка, %</w:t>
            </w:r>
          </w:p>
        </w:tc>
        <w:tc>
          <w:tcPr>
            <w:tcW w:w="155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68,9</w:t>
            </w:r>
          </w:p>
        </w:tc>
        <w:tc>
          <w:tcPr>
            <w:tcW w:w="1524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67,9</w:t>
            </w:r>
          </w:p>
        </w:tc>
      </w:tr>
    </w:tbl>
    <w:p w:rsidR="00FF60C6" w:rsidRPr="00AA02D9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В Удмуртской Республике семьям, в которых одновременно родились трое и более детей, за счёт бюджетных средств предоставляется безвозмездная субсидия на приобретение жилых помещений (постановление Правительства Удмуртской Респуб</w:t>
      </w:r>
      <w:r>
        <w:rPr>
          <w:rFonts w:ascii="Times New Roman" w:eastAsia="Times New Roman" w:hAnsi="Times New Roman"/>
          <w:sz w:val="24"/>
          <w:szCs w:val="24"/>
        </w:rPr>
        <w:t xml:space="preserve">лики от 14 февраля </w:t>
      </w:r>
      <w:r w:rsidRPr="00912C45">
        <w:rPr>
          <w:rFonts w:ascii="Times New Roman" w:eastAsia="Times New Roman" w:hAnsi="Times New Roman"/>
          <w:sz w:val="24"/>
          <w:szCs w:val="24"/>
        </w:rPr>
        <w:t>2011</w:t>
      </w:r>
      <w:r>
        <w:rPr>
          <w:rFonts w:ascii="Times New Roman" w:eastAsia="Times New Roman" w:hAnsi="Times New Roman"/>
          <w:sz w:val="24"/>
          <w:szCs w:val="24"/>
        </w:rPr>
        <w:t xml:space="preserve"> года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№ 35 «О безвозмездных субсидиях на приобретение жилых помещений за счёт средств бюджета Удмуртской Республики для многодетных семей, нуждающихся в улучшении жилищных условий, в которых одновременно родились трое и более детей»).</w:t>
      </w:r>
    </w:p>
    <w:p w:rsidR="00FF60C6" w:rsidRPr="00912C45" w:rsidRDefault="00FF60C6" w:rsidP="00FF60C6">
      <w:pPr>
        <w:spacing w:after="0" w:line="240" w:lineRule="auto"/>
        <w:ind w:right="-57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В 2018 году двум многодетным семьям, в которых од</w:t>
      </w:r>
      <w:r>
        <w:rPr>
          <w:rFonts w:ascii="Times New Roman" w:eastAsia="Times New Roman" w:hAnsi="Times New Roman"/>
          <w:sz w:val="24"/>
          <w:szCs w:val="24"/>
        </w:rPr>
        <w:t xml:space="preserve">новременно родились трое </w:t>
      </w:r>
      <w:r w:rsidRPr="00912C45">
        <w:rPr>
          <w:rFonts w:ascii="Times New Roman" w:eastAsia="Times New Roman" w:hAnsi="Times New Roman"/>
          <w:sz w:val="24"/>
          <w:szCs w:val="24"/>
        </w:rPr>
        <w:t>детей, предоставлены безвозмездные субсидии на прио</w:t>
      </w:r>
      <w:r>
        <w:rPr>
          <w:rFonts w:ascii="Times New Roman" w:eastAsia="Times New Roman" w:hAnsi="Times New Roman"/>
          <w:sz w:val="24"/>
          <w:szCs w:val="24"/>
        </w:rPr>
        <w:t>бретение жилья на общую сумму 4,</w:t>
      </w:r>
      <w:r w:rsidRPr="00912C45">
        <w:rPr>
          <w:rFonts w:ascii="Times New Roman" w:eastAsia="Times New Roman" w:hAnsi="Times New Roman"/>
          <w:sz w:val="24"/>
          <w:szCs w:val="24"/>
        </w:rPr>
        <w:t>9</w:t>
      </w:r>
      <w:r>
        <w:rPr>
          <w:rFonts w:ascii="Times New Roman" w:eastAsia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</w:rPr>
        <w:t>. рублей. В 2017 году оказание поддержки семьям, в которых одновременно родились трое и более детей, не осуществлялось, в связи с отсутствием обращений (в 2016 году двум семьям, в которых родились «тройни», предоставлены безвозме</w:t>
      </w:r>
      <w:r>
        <w:rPr>
          <w:rFonts w:ascii="Times New Roman" w:eastAsia="Times New Roman" w:hAnsi="Times New Roman"/>
          <w:sz w:val="24"/>
          <w:szCs w:val="24"/>
        </w:rPr>
        <w:t>здные субсидии на общую сумму 2,</w:t>
      </w:r>
      <w:r w:rsidRPr="00912C45">
        <w:rPr>
          <w:rFonts w:ascii="Times New Roman" w:eastAsia="Times New Roman" w:hAnsi="Times New Roman"/>
          <w:sz w:val="24"/>
          <w:szCs w:val="24"/>
        </w:rPr>
        <w:t>9</w:t>
      </w:r>
      <w:r>
        <w:rPr>
          <w:rFonts w:ascii="Times New Roman" w:eastAsia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</w:rPr>
        <w:t>. рублей, в 2015 году - трём семьям на общую сумму 4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912C45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</w:rPr>
        <w:t>. рублей).</w:t>
      </w:r>
    </w:p>
    <w:p w:rsidR="00FF60C6" w:rsidRPr="00912C45" w:rsidRDefault="00FF60C6" w:rsidP="00FF60C6">
      <w:pPr>
        <w:suppressAutoHyphens/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F60C6" w:rsidRPr="00912C45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color w:val="000000"/>
          <w:sz w:val="24"/>
          <w:szCs w:val="24"/>
          <w:lang w:eastAsia="ru-RU"/>
        </w:rPr>
        <w:t>СОСТОЯНИЕ ЗДОРОВЬЯ ЖЕНЩИН И ДЕТЕЙ</w:t>
      </w:r>
    </w:p>
    <w:p w:rsidR="00FF60C6" w:rsidRPr="00912C45" w:rsidRDefault="00FF60C6" w:rsidP="00FF60C6">
      <w:pPr>
        <w:suppressAutoHyphens/>
        <w:spacing w:after="0" w:line="240" w:lineRule="auto"/>
        <w:ind w:firstLine="851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F60C6" w:rsidRPr="00912C45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color w:val="000000"/>
          <w:sz w:val="24"/>
          <w:szCs w:val="24"/>
          <w:lang w:eastAsia="ru-RU"/>
        </w:rPr>
        <w:t>Оценка состояния здоровья женщин и детей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Число женщин репродуктивного возраста в Удмуртской Республике ежегодно уменьшается, в 2018 году в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республике 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зарегистрировано 351 355 женщин фертильного возраста (от 15 до 49 лет), что на 3 484 меньше, чем в предыдущем году.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За 2018 год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общее число абортов в Удмуртской Республике снизилось на 20,9%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сравнению с 2016 годом и составило -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6 458 (2017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7 003, 2016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8 173). Благодаря информационной профилактической работе, проводимой медицинскими работниками, сократилось число абортов в возрастной группе 15-17 лет на 32,5% (2018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58, 2017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74, 2016 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од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86).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Число абортов у первобеременных женщин в 2018 году также уменьшилось в сравнении с 2017 годом на 7,1% и составило в 2018 году 391 (2016 г. – 390, 2017 г. – 421,).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2018 году доля женщин, поступивших под наблюдение в женские консультации до 12 недель, составила 90,1% (2017 г. – 93,7%, 2016 г.– 92,7%) и остается высокой в сравнении с показателем по Российской Федерации (87,5%).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Доля беременных женщин, которым проведен биохимический скрининг в рамках пренатальной диагностики хромосомных аномалий плода, в 2018 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ду увеличила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сь до 94,5% (2017 г. – 92,8%; 2016 г. – 90,2%). Комплексное обследование плода с ультразвуковой диагностикой составило 92,9% (2017 г. – 92,9%; 2016 г. – 92,8%). Выявлено врожденных пороков развития плода 1,3% (2017 г. – 1,15%; 2016 г. – 0,93%), что позволило своевременно оказать медицинскую помощь беременным женщинам и новорожденным.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Принято родов в 2018 году – 16 751, в 2017 году – 18 007, в 2016 году -  21 063. Доля преждевременных родов в 2018 году составила 6,75% от общего числа родов (2017 г. – 7,1%; 2016 г. - 6,7%). Роды у ВИЧ инфицированных женщин составили в 2018 году -  0,98% от общего числа родов (2017 г. – 0,98%, 2016 г. – 0,88%).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Доля беременных женщин, у которых выявлены заболевания или патологические состояния,</w:t>
      </w: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влияющие на течение беременности, составила 95,1% от всех закончивших беременность в 2018 году (2017 г. – 87,4%; 2016 г. – 96,3%).  На первом месте анемии – 19,0 % (2017 г. – 18,7%; 2016 г. – 17,9%). На втором месте болезни мочеполовой системы – 18,8% (2017 г. – 20,3%; 2016 г. – 21,1%). На третьем месте угроза прерывания беременности – 12% от общего количества заболеваний (2017 г. – 11,6%; 2016 г. – 12%).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Из 16 751 женщин, закончивших беременность родами, у 12 058 женщин выявлены</w:t>
      </w: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заболевания, осложнившие</w:t>
      </w: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течение родов и послеродового периода, что составило 71,9% (2017 г. – 85,6%; 2016 г. – 81,6%).    На первом месте – анемии – 11,9% от общего количества (2017 г. – 12%; 2016 г. – 11,65%).  На втором месте преждевременный разрыв плодных оболочек 7,1% (2017 г. – 7,6%; 2016 г. – 8,5%). На третьем месте – болезни системы кровообращения 4,7% (2017 г. – 4,65%; 2016 г. – 8,2%).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Проведение профилактических мероприятий, направленных на выявление новообразований молочной железы, привело к росту выявленных случаев доброкачественных дисплазий молочной железы за три года на 30,4%, что позволит своевременно провести соответствующие лечебные мероприятия. По структуре гинекологических заболеваний на 1-м месте воспалительные заболевания женских половых органов, на 2-м – расстройства менструального цикла, на 3-м месте доброкачественные заболевания шейки матки.</w:t>
      </w:r>
    </w:p>
    <w:p w:rsidR="00FF60C6" w:rsidRPr="00912C45" w:rsidRDefault="00FF60C6" w:rsidP="00FF60C6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hAnsi="Times New Roman"/>
          <w:color w:val="000000"/>
          <w:sz w:val="24"/>
          <w:szCs w:val="24"/>
          <w:lang w:eastAsia="ru-RU"/>
        </w:rPr>
        <w:t>Здоровье детей – приоритетная задача общества. В Конвенции ООН о правах ребенка закреплено, что дети имеют право на получение услуг по охране здоровья, в которых они нуждаются для своего развития.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году по данным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Удмуртстата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численность детского населения в Удмуртской Республике впервые с 2010 года стала уменьшаться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сравнении с предыдущим годом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января 2019 года составила </w:t>
      </w: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342 18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1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1 января 2018 года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– 342 189,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 января 2017 года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- 339 999 человек). Доля детей от общей численности населения на начало 2019 года составила 22,7% (на начало 2018 г. – 22,6%,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на начало 2017 года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- 22,1%).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2018 году у детей первого года жизни произошел рост уровня заболеваемости в 1,1 раза. Отмечается рост по всем нозологиям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кроме инфекционных болезней, болезни уха и сосцевидного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отростка, травм и отравлений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Заболеваемость детей первого года жизни в Удмуртской Республике за 2016-2018гг. (на 1000 детей соответствующего возраста)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134"/>
        <w:gridCol w:w="1134"/>
        <w:gridCol w:w="1134"/>
      </w:tblGrid>
      <w:tr w:rsidR="00FF60C6" w:rsidRPr="00AA02D9" w:rsidTr="00C868FB">
        <w:trPr>
          <w:trHeight w:val="2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 заболеваний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2017</w:t>
            </w: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2018</w:t>
            </w: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FF60C6" w:rsidRPr="00AA02D9" w:rsidTr="00C868FB">
        <w:trPr>
          <w:trHeight w:val="26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</w:t>
            </w: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3610,6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3461,5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3754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</w:tr>
      <w:tr w:rsidR="00FF60C6" w:rsidRPr="00AA02D9" w:rsidTr="00C868FB">
        <w:trPr>
          <w:trHeight w:val="16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numPr>
                <w:ilvl w:val="3"/>
                <w:numId w:val="1"/>
              </w:numPr>
              <w:tabs>
                <w:tab w:val="clear" w:pos="0"/>
                <w:tab w:val="num" w:pos="864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numPr>
                <w:ilvl w:val="3"/>
                <w:numId w:val="1"/>
              </w:numPr>
              <w:tabs>
                <w:tab w:val="clear" w:pos="0"/>
                <w:tab w:val="num" w:pos="864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numPr>
                <w:ilvl w:val="3"/>
                <w:numId w:val="1"/>
              </w:numPr>
              <w:tabs>
                <w:tab w:val="clear" w:pos="0"/>
                <w:tab w:val="num" w:pos="864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AA02D9" w:rsidTr="00C868FB">
        <w:trPr>
          <w:trHeight w:val="17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и паразитарные болезни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numPr>
                <w:ilvl w:val="3"/>
                <w:numId w:val="1"/>
              </w:numPr>
              <w:tabs>
                <w:tab w:val="clear" w:pos="0"/>
                <w:tab w:val="num" w:pos="864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numPr>
                <w:ilvl w:val="3"/>
                <w:numId w:val="1"/>
              </w:numPr>
              <w:tabs>
                <w:tab w:val="clear" w:pos="0"/>
                <w:tab w:val="num" w:pos="864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numPr>
                <w:ilvl w:val="3"/>
                <w:numId w:val="1"/>
              </w:numPr>
              <w:tabs>
                <w:tab w:val="clear" w:pos="0"/>
                <w:tab w:val="num" w:pos="864"/>
              </w:tabs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87,3</w:t>
            </w:r>
          </w:p>
        </w:tc>
      </w:tr>
      <w:tr w:rsidR="00FF60C6" w:rsidRPr="00AA02D9" w:rsidTr="00C868FB">
        <w:trPr>
          <w:trHeight w:val="31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органов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117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FF60C6" w:rsidRPr="00AA02D9" w:rsidTr="00C868FB">
        <w:trPr>
          <w:trHeight w:val="54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F60C6" w:rsidRPr="00AA02D9" w:rsidTr="00C868FB">
        <w:trPr>
          <w:trHeight w:val="259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нервной системы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507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F60C6" w:rsidRPr="00AA02D9" w:rsidTr="00C868FB">
        <w:trPr>
          <w:trHeight w:val="264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 ДЦП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</w:tr>
      <w:tr w:rsidR="00FF60C6" w:rsidRPr="00AA02D9" w:rsidTr="00C868FB">
        <w:trPr>
          <w:trHeight w:val="267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179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FF60C6" w:rsidRPr="00AA02D9" w:rsidTr="00C868FB">
        <w:trPr>
          <w:trHeight w:val="25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67,4</w:t>
            </w:r>
          </w:p>
        </w:tc>
      </w:tr>
      <w:tr w:rsidR="00FF60C6" w:rsidRPr="00AA02D9" w:rsidTr="00C868FB">
        <w:trPr>
          <w:trHeight w:val="26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органов дыхания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1977,9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1957,4</w:t>
            </w:r>
          </w:p>
        </w:tc>
      </w:tr>
      <w:tr w:rsidR="00FF60C6" w:rsidRPr="00AA02D9" w:rsidTr="00C868FB">
        <w:trPr>
          <w:trHeight w:val="25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 ОРВИ, грипп, пневмония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1849,9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1812,8</w:t>
            </w:r>
          </w:p>
        </w:tc>
      </w:tr>
      <w:tr w:rsidR="00FF60C6" w:rsidRPr="00AA02D9" w:rsidTr="00C868FB">
        <w:trPr>
          <w:trHeight w:val="25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187,7</w:t>
            </w:r>
          </w:p>
        </w:tc>
      </w:tr>
      <w:tr w:rsidR="00FF60C6" w:rsidRPr="00AA02D9" w:rsidTr="00C868FB">
        <w:trPr>
          <w:trHeight w:val="26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80,1</w:t>
            </w:r>
          </w:p>
        </w:tc>
      </w:tr>
      <w:tr w:rsidR="00FF60C6" w:rsidRPr="00AA02D9" w:rsidTr="00C868FB">
        <w:trPr>
          <w:trHeight w:val="37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Отдельные состояния, возникающие в перинатальном периоде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155,3</w:t>
            </w:r>
          </w:p>
        </w:tc>
      </w:tr>
      <w:tr w:rsidR="00FF60C6" w:rsidRPr="00AA02D9" w:rsidTr="00C868FB">
        <w:trPr>
          <w:trHeight w:val="2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92,2</w:t>
            </w:r>
          </w:p>
        </w:tc>
      </w:tr>
      <w:tr w:rsidR="00FF60C6" w:rsidRPr="00AA02D9" w:rsidTr="00C868FB">
        <w:trPr>
          <w:trHeight w:val="248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27,5</w:t>
            </w:r>
          </w:p>
        </w:tc>
      </w:tr>
      <w:tr w:rsidR="00FF60C6" w:rsidRPr="00AA02D9" w:rsidTr="00C868FB">
        <w:trPr>
          <w:trHeight w:val="251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269,5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Общая заболеваемость детей 0-14 лет в 2018 году уменьшилась на 1,5%, а первичная на 3,5%.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Заболеваемость детей 0-14 лет в УР в 2016-2018г.г.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(на 1000 детей соответствующего возраста)</w:t>
      </w:r>
    </w:p>
    <w:tbl>
      <w:tblPr>
        <w:tblW w:w="4888" w:type="pct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735"/>
        <w:gridCol w:w="1823"/>
        <w:gridCol w:w="1821"/>
        <w:gridCol w:w="1978"/>
      </w:tblGrid>
      <w:tr w:rsidR="00FF60C6" w:rsidRPr="00AA02D9" w:rsidTr="00C868FB">
        <w:trPr>
          <w:trHeight w:val="279"/>
        </w:trPr>
        <w:tc>
          <w:tcPr>
            <w:tcW w:w="19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0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79"/>
        </w:trPr>
        <w:tc>
          <w:tcPr>
            <w:tcW w:w="19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bottom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заболеваемость</w:t>
            </w:r>
          </w:p>
        </w:tc>
        <w:tc>
          <w:tcPr>
            <w:tcW w:w="9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2826,6</w:t>
            </w:r>
          </w:p>
        </w:tc>
        <w:tc>
          <w:tcPr>
            <w:tcW w:w="9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2786,3</w:t>
            </w:r>
          </w:p>
        </w:tc>
        <w:tc>
          <w:tcPr>
            <w:tcW w:w="10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2743,4</w:t>
            </w:r>
          </w:p>
        </w:tc>
      </w:tr>
      <w:tr w:rsidR="00FF60C6" w:rsidRPr="00AA02D9" w:rsidTr="00C868FB">
        <w:trPr>
          <w:trHeight w:val="279"/>
        </w:trPr>
        <w:tc>
          <w:tcPr>
            <w:tcW w:w="199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bottom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заболеваемость</w:t>
            </w:r>
          </w:p>
        </w:tc>
        <w:tc>
          <w:tcPr>
            <w:tcW w:w="97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2348,1</w:t>
            </w:r>
          </w:p>
        </w:tc>
        <w:tc>
          <w:tcPr>
            <w:tcW w:w="9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2290,7</w:t>
            </w:r>
          </w:p>
        </w:tc>
        <w:tc>
          <w:tcPr>
            <w:tcW w:w="105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2210,3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Произошел рост заболеваемости по некоторым нозологиям: болезней эндокринной системы на 3,3%, болезней нервной системы на 5,1%, болезней глаза на 4,6%, болезней органов пищеварения на 8,4%, болезни кожи на 1,7%, болезни костно-мышечной системы на 0,4%, болезни мочеполовой системы на 1,2%, врожденные аномалии на 4,5%, травмы и отравления на 3,3%. 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Общая заболеваемость детей от 0 до 14 лет по Удмуртской Республике за 2016-2018г.г.  (на 1000 детей соответствующего возраста)</w:t>
      </w:r>
    </w:p>
    <w:tbl>
      <w:tblPr>
        <w:tblW w:w="4964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1559"/>
        <w:gridCol w:w="1844"/>
        <w:gridCol w:w="1559"/>
      </w:tblGrid>
      <w:tr w:rsidR="00FF60C6" w:rsidRPr="00AA02D9" w:rsidTr="00C868FB">
        <w:trPr>
          <w:cantSplit/>
          <w:trHeight w:val="269"/>
        </w:trPr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Заболеваний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74"/>
        </w:trPr>
        <w:tc>
          <w:tcPr>
            <w:tcW w:w="2368" w:type="pct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8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2826,6</w:t>
            </w:r>
          </w:p>
        </w:tc>
        <w:tc>
          <w:tcPr>
            <w:tcW w:w="97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2786,3</w:t>
            </w:r>
          </w:p>
        </w:tc>
        <w:tc>
          <w:tcPr>
            <w:tcW w:w="82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2743,4</w:t>
            </w:r>
          </w:p>
        </w:tc>
      </w:tr>
      <w:tr w:rsidR="00FF60C6" w:rsidRPr="00AA02D9" w:rsidTr="00C868FB">
        <w:trPr>
          <w:trHeight w:val="179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болезни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124,6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122,5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117,0</w:t>
            </w:r>
          </w:p>
        </w:tc>
      </w:tr>
      <w:tr w:rsidR="00FF60C6" w:rsidRPr="00AA02D9" w:rsidTr="00C868FB">
        <w:trPr>
          <w:trHeight w:val="184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</w:t>
            </w:r>
          </w:p>
        </w:tc>
      </w:tr>
      <w:tr w:rsidR="00FF60C6" w:rsidRPr="00AA02D9" w:rsidTr="00C868FB">
        <w:trPr>
          <w:trHeight w:val="70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тканей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28,4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24,9</w:t>
            </w:r>
          </w:p>
        </w:tc>
      </w:tr>
      <w:tr w:rsidR="00FF60C6" w:rsidRPr="00AA02D9" w:rsidTr="00C868FB">
        <w:trPr>
          <w:trHeight w:val="320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34,0</w:t>
            </w:r>
          </w:p>
        </w:tc>
      </w:tr>
      <w:tr w:rsidR="00FF60C6" w:rsidRPr="00AA02D9" w:rsidTr="00C868FB">
        <w:trPr>
          <w:trHeight w:val="226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19,4</w:t>
            </w:r>
          </w:p>
        </w:tc>
      </w:tr>
      <w:tr w:rsidR="00FF60C6" w:rsidRPr="00AA02D9" w:rsidTr="00C868FB">
        <w:trPr>
          <w:trHeight w:val="273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139,3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132,6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139,4</w:t>
            </w:r>
          </w:p>
        </w:tc>
      </w:tr>
      <w:tr w:rsidR="00FF60C6" w:rsidRPr="00AA02D9" w:rsidTr="00C868FB">
        <w:trPr>
          <w:trHeight w:val="106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152,8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164,4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172,0</w:t>
            </w:r>
          </w:p>
        </w:tc>
      </w:tr>
      <w:tr w:rsidR="00FF60C6" w:rsidRPr="00AA02D9" w:rsidTr="00C868FB">
        <w:trPr>
          <w:trHeight w:val="192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79,9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76,1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67,7</w:t>
            </w:r>
          </w:p>
        </w:tc>
      </w:tr>
      <w:tr w:rsidR="00FF60C6" w:rsidRPr="00AA02D9" w:rsidTr="00C868FB">
        <w:trPr>
          <w:trHeight w:val="255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25,7</w:t>
            </w:r>
          </w:p>
        </w:tc>
      </w:tr>
      <w:tr w:rsidR="00FF60C6" w:rsidRPr="00AA02D9" w:rsidTr="00C868FB">
        <w:trPr>
          <w:trHeight w:val="302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1645,3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1598,5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1543,1</w:t>
            </w:r>
          </w:p>
        </w:tc>
      </w:tr>
      <w:tr w:rsidR="00FF60C6" w:rsidRPr="00AA02D9" w:rsidTr="00C868FB">
        <w:trPr>
          <w:trHeight w:val="229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134,4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133,1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144,3</w:t>
            </w:r>
          </w:p>
        </w:tc>
      </w:tr>
      <w:tr w:rsidR="00FF60C6" w:rsidRPr="00AA02D9" w:rsidTr="00C868FB">
        <w:trPr>
          <w:trHeight w:val="270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123,3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119,2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121,2</w:t>
            </w:r>
          </w:p>
        </w:tc>
      </w:tr>
      <w:tr w:rsidR="00FF60C6" w:rsidRPr="00AA02D9" w:rsidTr="00C868FB">
        <w:trPr>
          <w:trHeight w:val="317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47,2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53,1</w:t>
            </w:r>
          </w:p>
        </w:tc>
      </w:tr>
      <w:tr w:rsidR="00FF60C6" w:rsidRPr="00AA02D9" w:rsidTr="00C868FB">
        <w:trPr>
          <w:trHeight w:val="237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58,4</w:t>
            </w:r>
          </w:p>
        </w:tc>
      </w:tr>
      <w:tr w:rsidR="00FF60C6" w:rsidRPr="00AA02D9" w:rsidTr="00C868FB">
        <w:trPr>
          <w:trHeight w:val="144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беременность и роды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FF60C6" w:rsidRPr="00AA02D9" w:rsidTr="00C868FB">
        <w:trPr>
          <w:trHeight w:val="178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перинатального периода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</w:tr>
      <w:tr w:rsidR="00FF60C6" w:rsidRPr="00AA02D9" w:rsidTr="00C868FB">
        <w:trPr>
          <w:trHeight w:val="268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42,0</w:t>
            </w:r>
          </w:p>
        </w:tc>
      </w:tr>
      <w:tr w:rsidR="00FF60C6" w:rsidRPr="00AA02D9" w:rsidTr="00C868FB">
        <w:trPr>
          <w:trHeight w:val="272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неточно обозначенные состояния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F60C6" w:rsidRPr="00AA02D9" w:rsidTr="00C868FB">
        <w:trPr>
          <w:trHeight w:val="175"/>
        </w:trPr>
        <w:tc>
          <w:tcPr>
            <w:tcW w:w="236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97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827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162,7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2D9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Структура общей заболеваемости детей 0-14 лет в сравнении с прошлым годом изменилась. В 2018 году традиционно 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дущее место в структуре занимали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болезни органов дыхания 56,2%, второе болезни глаза – 6,3%, третье – травмы и отравления 5,9%. 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общей заболеваемости детей 0-14 лет УР (%)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559"/>
        <w:gridCol w:w="1843"/>
        <w:gridCol w:w="1559"/>
      </w:tblGrid>
      <w:tr w:rsidR="00FF60C6" w:rsidRPr="00AA02D9" w:rsidTr="00C868FB">
        <w:trPr>
          <w:trHeight w:val="18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2016 год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8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органов дыхания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56,2</w:t>
            </w:r>
          </w:p>
        </w:tc>
      </w:tr>
      <w:tr w:rsidR="00FF60C6" w:rsidRPr="00AA02D9" w:rsidTr="00C868FB">
        <w:trPr>
          <w:trHeight w:val="27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FF60C6" w:rsidRPr="00AA02D9" w:rsidTr="00C868FB">
        <w:trPr>
          <w:trHeight w:val="5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</w:t>
            </w:r>
          </w:p>
        </w:tc>
      </w:tr>
      <w:tr w:rsidR="00FF60C6" w:rsidRPr="00AA02D9" w:rsidTr="00C868FB">
        <w:trPr>
          <w:trHeight w:val="27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</w:t>
            </w:r>
          </w:p>
        </w:tc>
      </w:tr>
      <w:tr w:rsidR="00FF60C6" w:rsidRPr="00AA02D9" w:rsidTr="00C868FB">
        <w:trPr>
          <w:trHeight w:val="33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органов пищеварения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Произошел рост первичной заболеваемости по некоторым нозологиям: болезням нервной системы на 4,3%, болезней системы кровообращения на 7,6%, болезней костно-мышечной системы на 6,5%, врожденные аномалии на 10,1%, болезней органов пищеварения на 2,6%, травмы и отравления на 3,3%.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Первичная заболеваемость детей в возрасте от 0 до 14 лет по Удмуртской Республике (на 1000 детей соответств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ующего возраста), в 2016-2018 г</w:t>
      </w: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г.</w:t>
      </w:r>
    </w:p>
    <w:tbl>
      <w:tblPr>
        <w:tblW w:w="9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1"/>
        <w:gridCol w:w="1787"/>
        <w:gridCol w:w="1565"/>
        <w:gridCol w:w="1943"/>
      </w:tblGrid>
      <w:tr w:rsidR="00FF60C6" w:rsidRPr="00AA02D9" w:rsidTr="00C868FB">
        <w:trPr>
          <w:cantSplit/>
          <w:trHeight w:val="147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Первичная заболеваемость</w:t>
            </w: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 от 0 до 14 лет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cantSplit/>
          <w:trHeight w:val="147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cantSplit/>
          <w:trHeight w:val="507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Заболеваний</w:t>
            </w:r>
          </w:p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2348,1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2290,7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2210,3</w:t>
            </w:r>
          </w:p>
        </w:tc>
      </w:tr>
      <w:tr w:rsidR="00FF60C6" w:rsidRPr="00AA02D9" w:rsidTr="00C868FB">
        <w:trPr>
          <w:trHeight w:val="276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болезни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106,9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108,1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92,5</w:t>
            </w:r>
          </w:p>
        </w:tc>
      </w:tr>
      <w:tr w:rsidR="00FF60C6" w:rsidRPr="00AA02D9" w:rsidTr="00C868FB">
        <w:trPr>
          <w:trHeight w:val="276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trHeight w:val="276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FF60C6" w:rsidRPr="00AA02D9" w:rsidTr="00C868FB">
        <w:trPr>
          <w:trHeight w:val="273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numPr>
                <w:ilvl w:val="0"/>
                <w:numId w:val="1"/>
              </w:num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тканей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10,8</w:t>
            </w:r>
          </w:p>
        </w:tc>
      </w:tr>
      <w:tr w:rsidR="00FF60C6" w:rsidRPr="00AA02D9" w:rsidTr="00C868FB">
        <w:trPr>
          <w:trHeight w:val="215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</w:tr>
      <w:tr w:rsidR="00FF60C6" w:rsidRPr="00AA02D9" w:rsidTr="00C868FB">
        <w:trPr>
          <w:trHeight w:val="220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</w:t>
            </w:r>
          </w:p>
        </w:tc>
      </w:tr>
      <w:tr w:rsidR="00FF60C6" w:rsidRPr="00AA02D9" w:rsidTr="00C868FB">
        <w:trPr>
          <w:trHeight w:val="223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48,6</w:t>
            </w:r>
          </w:p>
        </w:tc>
      </w:tr>
      <w:tr w:rsidR="00FF60C6" w:rsidRPr="00AA02D9" w:rsidTr="00C868FB">
        <w:trPr>
          <w:trHeight w:val="214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</w:t>
            </w:r>
          </w:p>
        </w:tc>
      </w:tr>
      <w:tr w:rsidR="00FF60C6" w:rsidRPr="00AA02D9" w:rsidTr="00C868FB">
        <w:trPr>
          <w:trHeight w:val="217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58,2</w:t>
            </w:r>
          </w:p>
        </w:tc>
      </w:tr>
      <w:tr w:rsidR="00FF60C6" w:rsidRPr="00AA02D9" w:rsidTr="00C868FB">
        <w:trPr>
          <w:trHeight w:val="273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</w:t>
            </w:r>
          </w:p>
        </w:tc>
      </w:tr>
      <w:tr w:rsidR="00FF60C6" w:rsidRPr="00AA02D9" w:rsidTr="00C868FB">
        <w:trPr>
          <w:trHeight w:val="263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1595,4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1548,8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1494,0</w:t>
            </w:r>
          </w:p>
        </w:tc>
      </w:tr>
      <w:tr w:rsidR="00FF60C6" w:rsidRPr="00AA02D9" w:rsidTr="00C868FB">
        <w:trPr>
          <w:trHeight w:val="267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80,5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76,6</w:t>
            </w:r>
          </w:p>
        </w:tc>
      </w:tr>
      <w:tr w:rsidR="00FF60C6" w:rsidRPr="00AA02D9" w:rsidTr="00C868FB">
        <w:trPr>
          <w:trHeight w:val="270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93,4</w:t>
            </w:r>
          </w:p>
        </w:tc>
      </w:tr>
      <w:tr w:rsidR="00FF60C6" w:rsidRPr="00AA02D9" w:rsidTr="00C868FB">
        <w:trPr>
          <w:trHeight w:val="260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24,8</w:t>
            </w:r>
          </w:p>
        </w:tc>
      </w:tr>
      <w:tr w:rsidR="00FF60C6" w:rsidRPr="00AA02D9" w:rsidTr="00C868FB">
        <w:trPr>
          <w:trHeight w:val="264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30,6</w:t>
            </w:r>
          </w:p>
        </w:tc>
      </w:tr>
      <w:tr w:rsidR="00FF60C6" w:rsidRPr="00AA02D9" w:rsidTr="00C868FB">
        <w:trPr>
          <w:trHeight w:val="254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беременность и роды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FF60C6" w:rsidRPr="00AA02D9" w:rsidTr="00C868FB">
        <w:trPr>
          <w:trHeight w:val="116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перинатального периода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</w:tr>
      <w:tr w:rsidR="00FF60C6" w:rsidRPr="00AA02D9" w:rsidTr="00C868FB">
        <w:trPr>
          <w:trHeight w:val="262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</w:tr>
      <w:tr w:rsidR="00FF60C6" w:rsidRPr="00AA02D9" w:rsidTr="00C868FB">
        <w:trPr>
          <w:trHeight w:val="110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неточно обозначенные состояния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F60C6" w:rsidRPr="00AA02D9" w:rsidTr="00C868FB">
        <w:trPr>
          <w:trHeight w:val="256"/>
        </w:trPr>
        <w:tc>
          <w:tcPr>
            <w:tcW w:w="4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157,5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162,7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Структура первичной заболеваемости детей 0-14 лет в сравнении с прошлым годом изменилась. В 2018 году ведущее место в структуре занимают традиционно болезни органов дыхания 67,6%, второе травмы и отравления – 7,4%, третье инфекционные болезни и болезни кожи – 4,2%. 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первичной заболеваемости детей 0-14 лет УР (%)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22"/>
        <w:gridCol w:w="1650"/>
        <w:gridCol w:w="1650"/>
        <w:gridCol w:w="2042"/>
      </w:tblGrid>
      <w:tr w:rsidR="00FF60C6" w:rsidRPr="00AA02D9" w:rsidTr="00C868FB">
        <w:trPr>
          <w:trHeight w:val="231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117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органов дыхания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67,6</w:t>
            </w:r>
          </w:p>
        </w:tc>
      </w:tr>
      <w:tr w:rsidR="00FF60C6" w:rsidRPr="00AA02D9" w:rsidTr="00C868FB">
        <w:trPr>
          <w:trHeight w:val="225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</w:t>
            </w:r>
          </w:p>
        </w:tc>
      </w:tr>
      <w:tr w:rsidR="00FF60C6" w:rsidRPr="00AA02D9" w:rsidTr="00C868FB">
        <w:trPr>
          <w:trHeight w:val="100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болезни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</w:tr>
      <w:tr w:rsidR="00FF60C6" w:rsidRPr="00AA02D9" w:rsidTr="00C868FB">
        <w:trPr>
          <w:trHeight w:val="487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</w:tr>
      <w:tr w:rsidR="00FF60C6" w:rsidRPr="00AA02D9" w:rsidTr="00C868FB">
        <w:trPr>
          <w:trHeight w:val="197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hanging="1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году показатель общей и первичной заболеваемости у подростков, как среди юношей, так и среди девушек, увеличился. Общая заболеваемость на 3,1% (у юношей на 2,6%, у девушек на 3,3%), первичная на 1,8% (у юношей на 1,8%, у девушек на 1,6%). 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Заболеваемость подростков 15-17 лет в УР в динамике за 3 года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(на 1000 детей 15-17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6"/>
        <w:gridCol w:w="2042"/>
        <w:gridCol w:w="2126"/>
        <w:gridCol w:w="2410"/>
      </w:tblGrid>
      <w:tr w:rsidR="00FF60C6" w:rsidRPr="00AA02D9" w:rsidTr="00C868FB">
        <w:trPr>
          <w:trHeight w:val="407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58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заболеваемость</w:t>
            </w:r>
          </w:p>
        </w:tc>
      </w:tr>
      <w:tr w:rsidR="00FF60C6" w:rsidRPr="00AA02D9" w:rsidTr="00C868FB">
        <w:trPr>
          <w:trHeight w:val="261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2363,4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2351,8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2424,8</w:t>
            </w:r>
          </w:p>
        </w:tc>
      </w:tr>
      <w:tr w:rsidR="00FF60C6" w:rsidRPr="00AA02D9" w:rsidTr="00C868FB">
        <w:trPr>
          <w:trHeight w:val="266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2167,6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2108,0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2162,6</w:t>
            </w:r>
          </w:p>
        </w:tc>
      </w:tr>
      <w:tr w:rsidR="00FF60C6" w:rsidRPr="00AA02D9" w:rsidTr="00C868FB">
        <w:trPr>
          <w:trHeight w:val="255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Девушки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2634,6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2614,0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2699,7</w:t>
            </w:r>
          </w:p>
        </w:tc>
      </w:tr>
      <w:tr w:rsidR="00FF60C6" w:rsidRPr="00AA02D9" w:rsidTr="00C868FB">
        <w:trPr>
          <w:trHeight w:val="260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Первичная заболеваемость</w:t>
            </w:r>
          </w:p>
        </w:tc>
      </w:tr>
      <w:tr w:rsidR="00FF60C6" w:rsidRPr="00AA02D9" w:rsidTr="00C868FB">
        <w:trPr>
          <w:trHeight w:val="249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1565,4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1519,7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1546,6</w:t>
            </w:r>
          </w:p>
        </w:tc>
      </w:tr>
      <w:tr w:rsidR="00FF60C6" w:rsidRPr="00AA02D9" w:rsidTr="00C868FB">
        <w:trPr>
          <w:trHeight w:val="254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1462,0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1376,6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1401,7</w:t>
            </w:r>
          </w:p>
        </w:tc>
      </w:tr>
      <w:tr w:rsidR="00FF60C6" w:rsidRPr="00AA02D9" w:rsidTr="00C868FB">
        <w:trPr>
          <w:trHeight w:val="247"/>
        </w:trPr>
        <w:tc>
          <w:tcPr>
            <w:tcW w:w="2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Девушки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1740,3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1671,3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1698,4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Структура общей и первичной заболеваемости подростков Удмуртской Республики на протяжении последних трёх лет неизменна, лидирующие позиции занимают болезни органов дыхания, которые на порядок превышают другие классы болезней и составляют 35,2% в общей и 51,6% в первичной заболеваемости.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Структура общей заболеваемости подростков УР </w:t>
      </w:r>
      <w:r w:rsidRPr="00AA02D9">
        <w:rPr>
          <w:rFonts w:ascii="Times New Roman" w:eastAsia="Times New Roman" w:hAnsi="Times New Roman"/>
          <w:sz w:val="24"/>
          <w:szCs w:val="24"/>
          <w:lang w:eastAsia="ru-RU"/>
        </w:rPr>
        <w:t>(%)</w:t>
      </w: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6"/>
        <w:gridCol w:w="1487"/>
        <w:gridCol w:w="1985"/>
        <w:gridCol w:w="2126"/>
      </w:tblGrid>
      <w:tr w:rsidR="00FF60C6" w:rsidRPr="00AA02D9" w:rsidTr="00C868FB">
        <w:trPr>
          <w:trHeight w:val="289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56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органов дыхания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35,2</w:t>
            </w:r>
          </w:p>
        </w:tc>
      </w:tr>
      <w:tr w:rsidR="00FF60C6" w:rsidRPr="00AA02D9" w:rsidTr="00C868FB">
        <w:trPr>
          <w:trHeight w:val="261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</w:t>
            </w:r>
          </w:p>
        </w:tc>
      </w:tr>
      <w:tr w:rsidR="00FF60C6" w:rsidRPr="00AA02D9" w:rsidTr="00C868FB">
        <w:trPr>
          <w:trHeight w:val="534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глаза и его придаточного аппарата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11,8</w:t>
            </w:r>
          </w:p>
        </w:tc>
      </w:tr>
      <w:tr w:rsidR="00FF60C6" w:rsidRPr="00AA02D9" w:rsidTr="00C868FB">
        <w:trPr>
          <w:trHeight w:val="259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FF60C6" w:rsidRPr="00AA02D9" w:rsidTr="00C868FB">
        <w:trPr>
          <w:trHeight w:val="533"/>
        </w:trPr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пищеварительной системы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</w:tr>
    </w:tbl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первичной заболеваемости подростков УР в 2016-2018гг.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843"/>
        <w:gridCol w:w="1984"/>
        <w:gridCol w:w="1985"/>
      </w:tblGrid>
      <w:tr w:rsidR="00FF60C6" w:rsidRPr="00AA02D9" w:rsidTr="00C868FB">
        <w:trPr>
          <w:trHeight w:val="27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2017 год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80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органов дыхания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51,6</w:t>
            </w:r>
          </w:p>
        </w:tc>
      </w:tr>
      <w:tr w:rsidR="00FF60C6" w:rsidRPr="00AA02D9" w:rsidTr="00C868FB">
        <w:trPr>
          <w:trHeight w:val="22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Травмы и отравления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13,8</w:t>
            </w:r>
          </w:p>
        </w:tc>
      </w:tr>
      <w:tr w:rsidR="00FF60C6" w:rsidRPr="00AA02D9" w:rsidTr="00C868FB">
        <w:trPr>
          <w:trHeight w:val="54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глаза и его придаточного аппарата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</w:tr>
      <w:tr w:rsidR="00FF60C6" w:rsidRPr="00AA02D9" w:rsidTr="00C868FB">
        <w:trPr>
          <w:trHeight w:val="284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</w:tr>
      <w:tr w:rsidR="00FF60C6" w:rsidRPr="00AA02D9" w:rsidTr="00C868FB">
        <w:trPr>
          <w:trHeight w:val="515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пищеварительной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2018 году произошел рост заболеваемости по некоторым нозологиям: болезней эндокринной системы на 10,3%, болезней нервной системы на 17,5%, болезней глаза на 7,9%, болезней органов пищеварения на 4,6%, болезни костно-мышечной системы на 2,3%, болезни мочеполовой системы на 6,1%, врожденные аномалии на 10,2%, травмы и отравления на 29,0%.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Общая заболеваемость подростков по классам болезней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(на 1000 детей 15-17 лет)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1843"/>
        <w:gridCol w:w="1986"/>
        <w:gridCol w:w="1983"/>
      </w:tblGrid>
      <w:tr w:rsidR="00FF60C6" w:rsidRPr="00AA02D9" w:rsidTr="00C868FB">
        <w:trPr>
          <w:cantSplit/>
          <w:trHeight w:val="2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cantSplit/>
          <w:trHeight w:val="2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cantSplit/>
          <w:trHeight w:val="28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58,5</w:t>
            </w:r>
          </w:p>
        </w:tc>
      </w:tr>
      <w:tr w:rsidR="00FF60C6" w:rsidRPr="00AA02D9" w:rsidTr="00C868FB">
        <w:trPr>
          <w:cantSplit/>
          <w:trHeight w:val="35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13,9</w:t>
            </w:r>
          </w:p>
        </w:tc>
      </w:tr>
      <w:tr w:rsidR="00FF60C6" w:rsidRPr="00AA02D9" w:rsidTr="00C868FB">
        <w:trPr>
          <w:cantSplit/>
          <w:trHeight w:val="23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79,3</w:t>
            </w:r>
          </w:p>
        </w:tc>
      </w:tr>
      <w:tr w:rsidR="00FF60C6" w:rsidRPr="00AA02D9" w:rsidTr="00C868FB">
        <w:trPr>
          <w:cantSplit/>
          <w:trHeight w:val="37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органов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22,1</w:t>
            </w:r>
          </w:p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23,9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 и расстройства поведения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50,4</w:t>
            </w:r>
          </w:p>
        </w:tc>
      </w:tr>
      <w:tr w:rsidR="00FF60C6" w:rsidRPr="00AA02D9" w:rsidTr="00C868FB">
        <w:trPr>
          <w:cantSplit/>
          <w:trHeight w:val="16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127,2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139,6</w:t>
            </w:r>
          </w:p>
        </w:tc>
      </w:tr>
      <w:tr w:rsidR="00FF60C6" w:rsidRPr="00AA02D9" w:rsidTr="00C868FB">
        <w:trPr>
          <w:cantSplit/>
          <w:trHeight w:val="23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264,7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285,6</w:t>
            </w:r>
          </w:p>
        </w:tc>
      </w:tr>
      <w:tr w:rsidR="00FF60C6" w:rsidRPr="00AA02D9" w:rsidTr="00C868FB">
        <w:trPr>
          <w:cantSplit/>
          <w:trHeight w:val="53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42,8</w:t>
            </w:r>
          </w:p>
        </w:tc>
      </w:tr>
      <w:tr w:rsidR="00FF60C6" w:rsidRPr="00AA02D9" w:rsidTr="00C868FB">
        <w:trPr>
          <w:cantSplit/>
          <w:trHeight w:val="53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74,6</w:t>
            </w:r>
          </w:p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75,3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914,7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887,1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854,6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150,8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165,3</w:t>
            </w:r>
          </w:p>
        </w:tc>
      </w:tr>
      <w:tr w:rsidR="00FF60C6" w:rsidRPr="00AA02D9" w:rsidTr="00C868FB">
        <w:trPr>
          <w:cantSplit/>
          <w:trHeight w:val="38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123,4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138,1</w:t>
            </w:r>
          </w:p>
        </w:tc>
      </w:tr>
      <w:tr w:rsidR="00FF60C6" w:rsidRPr="00AA02D9" w:rsidTr="00C868FB">
        <w:trPr>
          <w:cantSplit/>
          <w:trHeight w:val="27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Беременность и роды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134,0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125,9</w:t>
            </w:r>
          </w:p>
        </w:tc>
      </w:tr>
      <w:tr w:rsidR="00FF60C6" w:rsidRPr="00AA02D9" w:rsidTr="00C868FB">
        <w:trPr>
          <w:cantSplit/>
          <w:trHeight w:val="57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117,9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124,2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27,0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 и некоторые другие последствия воздействия внешних причин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199,8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213,5</w:t>
            </w:r>
          </w:p>
        </w:tc>
      </w:tr>
      <w:tr w:rsidR="00FF60C6" w:rsidRPr="00AA02D9" w:rsidTr="00C868FB">
        <w:trPr>
          <w:cantSplit/>
          <w:trHeight w:val="3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2396,4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2351,8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2424,8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2018г году произошел рост первичной заболеваемости по следующим нозологиям: болезней эндокринной системы на 15,7%, болезней нервной системы на 28,2%, болезней глаза на 11,1%, болезни костно-мышечной системы на 8,2%, болезни мочеполовой системы на 3,6%, травмы и отравления на 29,0%. 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Первичная заболеваемость подростков по классам болезней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(на 1000 детей 15-17 лет)</w:t>
      </w:r>
    </w:p>
    <w:tbl>
      <w:tblPr>
        <w:tblW w:w="9546" w:type="dxa"/>
        <w:tblInd w:w="-34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324"/>
      </w:tblGrid>
      <w:tr w:rsidR="00FF60C6" w:rsidRPr="00AA02D9" w:rsidTr="00C868FB">
        <w:trPr>
          <w:trHeight w:val="24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2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и паразитарные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52,3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46,3</w:t>
            </w:r>
          </w:p>
        </w:tc>
      </w:tr>
      <w:tr w:rsidR="00FF60C6" w:rsidRPr="00AA02D9" w:rsidTr="00C868FB">
        <w:trPr>
          <w:trHeight w:val="22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</w:tc>
      </w:tr>
      <w:tr w:rsidR="00FF60C6" w:rsidRPr="00AA02D9" w:rsidTr="00C868FB">
        <w:trPr>
          <w:trHeight w:val="22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19,7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22,8</w:t>
            </w:r>
          </w:p>
        </w:tc>
      </w:tr>
      <w:tr w:rsidR="00FF60C6" w:rsidRPr="00AA02D9" w:rsidTr="00C868FB">
        <w:trPr>
          <w:trHeight w:val="20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органов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</w:t>
            </w:r>
          </w:p>
        </w:tc>
      </w:tr>
      <w:tr w:rsidR="00FF60C6" w:rsidRPr="00AA02D9" w:rsidTr="00C868FB">
        <w:trPr>
          <w:trHeight w:val="28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</w:t>
            </w:r>
          </w:p>
        </w:tc>
      </w:tr>
      <w:tr w:rsidR="00FF60C6" w:rsidRPr="00AA02D9" w:rsidTr="00C868FB">
        <w:trPr>
          <w:trHeight w:val="327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41,4</w:t>
            </w:r>
          </w:p>
        </w:tc>
      </w:tr>
      <w:tr w:rsidR="00FF60C6" w:rsidRPr="00AA02D9" w:rsidTr="00C868FB">
        <w:trPr>
          <w:trHeight w:val="27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его придаточного аппарата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71,0</w:t>
            </w:r>
          </w:p>
        </w:tc>
      </w:tr>
      <w:tr w:rsidR="00FF60C6" w:rsidRPr="00AA02D9" w:rsidTr="00C868FB">
        <w:trPr>
          <w:trHeight w:val="26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 и сосцевидного отростка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</w:t>
            </w:r>
          </w:p>
        </w:tc>
      </w:tr>
      <w:tr w:rsidR="00FF60C6" w:rsidRPr="00AA02D9" w:rsidTr="00C868FB">
        <w:trPr>
          <w:trHeight w:val="25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23,7</w:t>
            </w:r>
          </w:p>
        </w:tc>
      </w:tr>
      <w:tr w:rsidR="00FF60C6" w:rsidRPr="00AA02D9" w:rsidTr="00C868FB">
        <w:trPr>
          <w:trHeight w:val="24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854,8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828,2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797,5</w:t>
            </w:r>
          </w:p>
        </w:tc>
      </w:tr>
      <w:tr w:rsidR="00FF60C6" w:rsidRPr="00AA02D9" w:rsidTr="00C868FB">
        <w:trPr>
          <w:trHeight w:val="340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58,2</w:t>
            </w:r>
          </w:p>
        </w:tc>
      </w:tr>
      <w:tr w:rsidR="00FF60C6" w:rsidRPr="00AA02D9" w:rsidTr="00C868FB">
        <w:trPr>
          <w:trHeight w:val="225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65,8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68,2</w:t>
            </w:r>
          </w:p>
        </w:tc>
      </w:tr>
      <w:tr w:rsidR="00FF60C6" w:rsidRPr="00AA02D9" w:rsidTr="00C868FB">
        <w:trPr>
          <w:trHeight w:val="22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91,7</w:t>
            </w:r>
          </w:p>
        </w:tc>
      </w:tr>
      <w:tr w:rsidR="00FF60C6" w:rsidRPr="00AA02D9" w:rsidTr="00C868FB">
        <w:trPr>
          <w:trHeight w:val="43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FF60C6" w:rsidRPr="00AA02D9" w:rsidTr="00C868FB">
        <w:trPr>
          <w:trHeight w:val="43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</w:t>
            </w:r>
          </w:p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системы и соединительной ткани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47,6</w:t>
            </w:r>
          </w:p>
        </w:tc>
      </w:tr>
      <w:tr w:rsidR="00FF60C6" w:rsidRPr="00AA02D9" w:rsidTr="00C868FB">
        <w:trPr>
          <w:trHeight w:val="434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отравления и некоторые другие последствия воздействия внешних причин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165,5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213,5</w:t>
            </w:r>
          </w:p>
        </w:tc>
      </w:tr>
      <w:tr w:rsidR="00FF60C6" w:rsidRPr="00AA02D9" w:rsidTr="00C868FB">
        <w:trPr>
          <w:trHeight w:val="341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1598,3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1519,7</w:t>
            </w:r>
          </w:p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1546,6</w:t>
            </w:r>
          </w:p>
        </w:tc>
      </w:tr>
    </w:tbl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году отмечается снижение общей заболеваемости детей 0-17 лет на 1,1%, первичной – на 3,2%. В 2018 году общая заболеваемость детей от 0-17 лет составила 2699,3, а первичная - 2118,2 на 1000 детского населения от 0-17 лет. 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Заболеваемость детей 0-17 лет в УР в 2016-2018г.г.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(на 1000 детей соответствующего возраста)</w:t>
      </w:r>
    </w:p>
    <w:tbl>
      <w:tblPr>
        <w:tblW w:w="5141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676"/>
        <w:gridCol w:w="2146"/>
        <w:gridCol w:w="2145"/>
        <w:gridCol w:w="1874"/>
      </w:tblGrid>
      <w:tr w:rsidR="00FF60C6" w:rsidRPr="00AA02D9" w:rsidTr="00C868FB">
        <w:trPr>
          <w:trHeight w:val="307"/>
        </w:trPr>
        <w:tc>
          <w:tcPr>
            <w:tcW w:w="18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2016 год</w:t>
            </w:r>
          </w:p>
        </w:tc>
        <w:tc>
          <w:tcPr>
            <w:tcW w:w="10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2017 год</w:t>
            </w:r>
          </w:p>
        </w:tc>
        <w:tc>
          <w:tcPr>
            <w:tcW w:w="9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307"/>
        </w:trPr>
        <w:tc>
          <w:tcPr>
            <w:tcW w:w="18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bottom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заболеваемость</w:t>
            </w:r>
          </w:p>
        </w:tc>
        <w:tc>
          <w:tcPr>
            <w:tcW w:w="10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2768,1</w:t>
            </w:r>
          </w:p>
        </w:tc>
        <w:tc>
          <w:tcPr>
            <w:tcW w:w="10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2729,6</w:t>
            </w:r>
          </w:p>
        </w:tc>
        <w:tc>
          <w:tcPr>
            <w:tcW w:w="9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2699,3</w:t>
            </w:r>
          </w:p>
        </w:tc>
      </w:tr>
      <w:tr w:rsidR="00FF60C6" w:rsidRPr="00AA02D9" w:rsidTr="00C868FB">
        <w:trPr>
          <w:trHeight w:val="307"/>
        </w:trPr>
        <w:tc>
          <w:tcPr>
            <w:tcW w:w="186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noWrap/>
            <w:vAlign w:val="bottom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 заболеваемость</w:t>
            </w:r>
          </w:p>
        </w:tc>
        <w:tc>
          <w:tcPr>
            <w:tcW w:w="10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2246,1</w:t>
            </w:r>
          </w:p>
        </w:tc>
        <w:tc>
          <w:tcPr>
            <w:tcW w:w="109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2188,0</w:t>
            </w:r>
          </w:p>
        </w:tc>
        <w:tc>
          <w:tcPr>
            <w:tcW w:w="95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2118,2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C6D7B">
        <w:rPr>
          <w:rFonts w:ascii="Times New Roman" w:eastAsia="Times New Roman" w:hAnsi="Times New Roman"/>
          <w:sz w:val="24"/>
          <w:szCs w:val="24"/>
          <w:lang w:eastAsia="ru-RU"/>
        </w:rPr>
        <w:t>В структуре общей заболеваемости в 2018 году ведущее место традиционно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занимают болезни органов дыхания 53,6%, второе место болезни глаза и его придаточного аппарата – 6,9%, третье место травмы и отравления – 6,3%.  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Общая заболеваемость детей от 0 до 17 лет по Удмуртской Республике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в 2016-2018г.г. г. (на 1000 детей соответствующего возраста)</w:t>
      </w:r>
    </w:p>
    <w:tbl>
      <w:tblPr>
        <w:tblW w:w="49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3"/>
        <w:gridCol w:w="1914"/>
        <w:gridCol w:w="1673"/>
        <w:gridCol w:w="1673"/>
      </w:tblGrid>
      <w:tr w:rsidR="00FF60C6" w:rsidRPr="00AA02D9" w:rsidTr="00C868FB">
        <w:trPr>
          <w:cantSplit/>
          <w:trHeight w:val="316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Заболеваний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316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2768,1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2729,6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ind w:firstLine="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2699,3</w:t>
            </w:r>
          </w:p>
        </w:tc>
      </w:tr>
      <w:tr w:rsidR="00FF60C6" w:rsidRPr="00AA02D9" w:rsidTr="00C868FB">
        <w:trPr>
          <w:trHeight w:val="224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болезни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116,4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114,5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108,9</w:t>
            </w:r>
          </w:p>
        </w:tc>
      </w:tr>
      <w:tr w:rsidR="00FF60C6" w:rsidRPr="00AA02D9" w:rsidTr="00C868FB">
        <w:trPr>
          <w:trHeight w:val="227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</w:t>
            </w:r>
          </w:p>
        </w:tc>
      </w:tr>
      <w:tr w:rsidR="00FF60C6" w:rsidRPr="00AA02D9" w:rsidTr="00C868FB">
        <w:trPr>
          <w:trHeight w:val="218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тканей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24,8</w:t>
            </w:r>
          </w:p>
        </w:tc>
      </w:tr>
      <w:tr w:rsidR="00FF60C6" w:rsidRPr="00AA02D9" w:rsidTr="00C868FB">
        <w:trPr>
          <w:trHeight w:val="221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40,2</w:t>
            </w:r>
          </w:p>
        </w:tc>
      </w:tr>
      <w:tr w:rsidR="00FF60C6" w:rsidRPr="00AA02D9" w:rsidTr="00C868FB">
        <w:trPr>
          <w:trHeight w:val="212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23,7</w:t>
            </w:r>
          </w:p>
        </w:tc>
      </w:tr>
      <w:tr w:rsidR="00FF60C6" w:rsidRPr="00AA02D9" w:rsidTr="00C868FB">
        <w:trPr>
          <w:trHeight w:val="201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137,7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130,8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139,5</w:t>
            </w:r>
          </w:p>
        </w:tc>
      </w:tr>
      <w:tr w:rsidR="00FF60C6" w:rsidRPr="00AA02D9" w:rsidTr="00C868FB">
        <w:trPr>
          <w:trHeight w:val="206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187,7</w:t>
            </w:r>
          </w:p>
        </w:tc>
      </w:tr>
      <w:tr w:rsidR="00FF60C6" w:rsidRPr="00AA02D9" w:rsidTr="00C868FB">
        <w:trPr>
          <w:trHeight w:val="209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</w:tr>
      <w:tr w:rsidR="00FF60C6" w:rsidRPr="00AA02D9" w:rsidTr="00C868FB">
        <w:trPr>
          <w:trHeight w:val="200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32,6</w:t>
            </w:r>
          </w:p>
        </w:tc>
      </w:tr>
      <w:tr w:rsidR="00FF60C6" w:rsidRPr="00AA02D9" w:rsidTr="00C868FB">
        <w:trPr>
          <w:trHeight w:val="203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1546,0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1503,7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1447,7</w:t>
            </w:r>
          </w:p>
        </w:tc>
      </w:tr>
      <w:tr w:rsidR="00FF60C6" w:rsidRPr="00AA02D9" w:rsidTr="00C868FB">
        <w:trPr>
          <w:trHeight w:val="277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136,7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136,6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147,2</w:t>
            </w:r>
          </w:p>
        </w:tc>
      </w:tr>
      <w:tr w:rsidR="00FF60C6" w:rsidRPr="00AA02D9" w:rsidTr="00C868FB">
        <w:trPr>
          <w:trHeight w:val="125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124,7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120,2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121,8</w:t>
            </w:r>
          </w:p>
        </w:tc>
      </w:tr>
      <w:tr w:rsidR="00FF60C6" w:rsidRPr="00AA02D9" w:rsidTr="00C868FB">
        <w:trPr>
          <w:trHeight w:val="129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62,9</w:t>
            </w:r>
          </w:p>
        </w:tc>
      </w:tr>
      <w:tr w:rsidR="00FF60C6" w:rsidRPr="00AA02D9" w:rsidTr="00C868FB">
        <w:trPr>
          <w:trHeight w:val="118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62,7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69,4</w:t>
            </w:r>
          </w:p>
        </w:tc>
      </w:tr>
      <w:tr w:rsidR="00FF60C6" w:rsidRPr="00AA02D9" w:rsidTr="00C868FB">
        <w:trPr>
          <w:trHeight w:val="264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беременность и роды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FF60C6" w:rsidRPr="00AA02D9" w:rsidTr="00C868FB">
        <w:trPr>
          <w:trHeight w:val="112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перинатального периода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</w:t>
            </w:r>
          </w:p>
        </w:tc>
      </w:tr>
      <w:tr w:rsidR="00FF60C6" w:rsidRPr="00AA02D9" w:rsidTr="00C868FB">
        <w:trPr>
          <w:trHeight w:val="102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39,9</w:t>
            </w:r>
          </w:p>
        </w:tc>
      </w:tr>
      <w:tr w:rsidR="00FF60C6" w:rsidRPr="00AA02D9" w:rsidTr="00C868FB">
        <w:trPr>
          <w:trHeight w:val="262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неточно обозначенные состояния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F60C6" w:rsidRPr="00AA02D9" w:rsidTr="00C868FB">
        <w:trPr>
          <w:trHeight w:val="110"/>
        </w:trPr>
        <w:tc>
          <w:tcPr>
            <w:tcW w:w="2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165,1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158,6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169,8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02D9">
        <w:rPr>
          <w:rFonts w:ascii="Times New Roman" w:eastAsia="Times New Roman" w:hAnsi="Times New Roman"/>
          <w:sz w:val="26"/>
          <w:szCs w:val="26"/>
          <w:lang w:eastAsia="ru-RU"/>
        </w:rPr>
        <w:t>В структуре первичной заболеваемости ведущее место занимают болезни органов дыхания 65,9%, второе место травмы и отравления – 6,3%, третье – болезни кожи и подкожной клетчатки – 4,4%.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Первичная з</w:t>
      </w: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аболеваемость детей от 0 до 17 лет по Удмуртской Республике в2016-2018г.г.  (на 1000 детей соответствующего возраста)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2"/>
        <w:gridCol w:w="1546"/>
        <w:gridCol w:w="1499"/>
        <w:gridCol w:w="1827"/>
      </w:tblGrid>
      <w:tr w:rsidR="00FF60C6" w:rsidRPr="00AA02D9" w:rsidTr="00C868FB">
        <w:trPr>
          <w:trHeight w:val="37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Заболеваний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37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F257BE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257B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trHeight w:val="37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ВСЕГО, в том числе: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2246,1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2188,0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2118,2</w:t>
            </w:r>
          </w:p>
        </w:tc>
      </w:tr>
      <w:tr w:rsidR="00FF60C6" w:rsidRPr="00AA02D9" w:rsidTr="00C868FB">
        <w:trPr>
          <w:trHeight w:val="284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инфекционные болезни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86,1</w:t>
            </w:r>
          </w:p>
        </w:tc>
      </w:tr>
      <w:tr w:rsidR="00FF60C6" w:rsidRPr="00AA02D9" w:rsidTr="00C868FB">
        <w:trPr>
          <w:trHeight w:val="273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</w:tr>
      <w:tr w:rsidR="00FF60C6" w:rsidRPr="00AA02D9" w:rsidTr="00C868FB">
        <w:trPr>
          <w:trHeight w:val="264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и кроветворных тканей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</w:t>
            </w:r>
          </w:p>
        </w:tc>
      </w:tr>
      <w:tr w:rsidR="00FF60C6" w:rsidRPr="00AA02D9" w:rsidTr="00C868FB">
        <w:trPr>
          <w:trHeight w:val="26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10,7</w:t>
            </w:r>
          </w:p>
        </w:tc>
      </w:tr>
      <w:tr w:rsidR="00FF60C6" w:rsidRPr="00AA02D9" w:rsidTr="00C868FB">
        <w:trPr>
          <w:trHeight w:val="116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</w:t>
            </w:r>
          </w:p>
        </w:tc>
      </w:tr>
      <w:tr w:rsidR="00FF60C6" w:rsidRPr="00AA02D9" w:rsidTr="00C868FB">
        <w:trPr>
          <w:trHeight w:val="261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47,6</w:t>
            </w:r>
          </w:p>
        </w:tc>
      </w:tr>
      <w:tr w:rsidR="00FF60C6" w:rsidRPr="00AA02D9" w:rsidTr="00C868FB">
        <w:trPr>
          <w:trHeight w:val="261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trHeight w:val="266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72,4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77,6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73,8</w:t>
            </w:r>
          </w:p>
        </w:tc>
      </w:tr>
      <w:tr w:rsidR="00FF60C6" w:rsidRPr="00AA02D9" w:rsidTr="00C868FB">
        <w:trPr>
          <w:trHeight w:val="255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63,0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54,3</w:t>
            </w:r>
          </w:p>
        </w:tc>
      </w:tr>
      <w:tr w:rsidR="00FF60C6" w:rsidRPr="00AA02D9" w:rsidTr="00C868FB">
        <w:trPr>
          <w:trHeight w:val="260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</w:t>
            </w:r>
          </w:p>
        </w:tc>
      </w:tr>
      <w:tr w:rsidR="00FF60C6" w:rsidRPr="00AA02D9" w:rsidTr="00C868FB">
        <w:trPr>
          <w:trHeight w:val="249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1494,7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1452,6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1397,5</w:t>
            </w:r>
          </w:p>
        </w:tc>
      </w:tr>
      <w:tr w:rsidR="00FF60C6" w:rsidRPr="00AA02D9" w:rsidTr="00C868FB">
        <w:trPr>
          <w:trHeight w:val="37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74,1</w:t>
            </w:r>
          </w:p>
        </w:tc>
      </w:tr>
      <w:tr w:rsidR="00FF60C6" w:rsidRPr="00AA02D9" w:rsidTr="00C868FB">
        <w:trPr>
          <w:trHeight w:val="145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кожи и подкожной клетчатки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94,8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93,2</w:t>
            </w:r>
          </w:p>
        </w:tc>
      </w:tr>
      <w:tr w:rsidR="00FF60C6" w:rsidRPr="00AA02D9" w:rsidTr="00C868FB">
        <w:trPr>
          <w:trHeight w:val="292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24,6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27,9</w:t>
            </w:r>
          </w:p>
        </w:tc>
      </w:tr>
      <w:tr w:rsidR="00FF60C6" w:rsidRPr="00AA02D9" w:rsidTr="00C868FB">
        <w:trPr>
          <w:trHeight w:val="254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35,8</w:t>
            </w:r>
          </w:p>
        </w:tc>
      </w:tr>
      <w:tr w:rsidR="00FF60C6" w:rsidRPr="00AA02D9" w:rsidTr="00C868FB">
        <w:trPr>
          <w:trHeight w:val="37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беременность и роды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</w:t>
            </w:r>
          </w:p>
        </w:tc>
      </w:tr>
      <w:tr w:rsidR="00FF60C6" w:rsidRPr="00AA02D9" w:rsidTr="00C868FB">
        <w:trPr>
          <w:trHeight w:val="131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перинатального периода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</w:t>
            </w:r>
          </w:p>
        </w:tc>
      </w:tr>
      <w:tr w:rsidR="00FF60C6" w:rsidRPr="00AA02D9" w:rsidTr="00C868FB">
        <w:trPr>
          <w:trHeight w:val="263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</w:tr>
      <w:tr w:rsidR="00FF60C6" w:rsidRPr="00AA02D9" w:rsidTr="00C868FB">
        <w:trPr>
          <w:trHeight w:val="267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неточно обозначенные состояния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F60C6" w:rsidRPr="00AA02D9" w:rsidTr="00C868FB">
        <w:trPr>
          <w:trHeight w:val="70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и отравления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165,1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158,6</w:t>
            </w:r>
          </w:p>
        </w:tc>
        <w:tc>
          <w:tcPr>
            <w:tcW w:w="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169,8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реализации приоритетного национального проекта "Здоровье", с 2007 года на всей территории Российской Федерации проводится углубленная диспансеризация детей первого года жизни, диспансеризация детей-сирот и детей, находящихся в трудной жизненной ситуации, пребывающих в стационарных учреждениях.  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С 2013 года на основании приказов Министерства здравоохранения Российской Федерации диспансеризация детей проводится в рамках Территориальной программы государственных гарантий за счет средств обязательного медицинского страхования. 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Проводятся следующие виды диспансеризации: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- медицинские осмотры несовершеннолетних от 0 до 17 лет;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 диспансеризация детей-сирот и детей, находящихся в трудной жизненной ситуации, пребывающих в стационарных учреждениях;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- диспансеризация детей-сирот и детей, ставшихся без попечения родителей, в том числе усыновленных (удочеренных), принятых под опеку (попечительство), в приемную или патронатную семью.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отчетном году в большинстве территорий республики сохраняется положительная динамика в соблюдении стандарта профилактического наблюдения детей 1-ого года жизни в части охвата осмотрами узкими специалистами. В 2018 году охват диспансерным наблюдением детей первого года жизни составил 99,8%, узкими специалистами и дополнительными методами исследования 97,0%.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Охват профилактическими осмотрами врачами различных специальностей в Удмуртской Республике в 2015-2018 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217"/>
        <w:gridCol w:w="2086"/>
        <w:gridCol w:w="2085"/>
        <w:gridCol w:w="2081"/>
      </w:tblGrid>
      <w:tr w:rsidR="00FF60C6" w:rsidRPr="00AA02D9" w:rsidTr="00C868FB">
        <w:tc>
          <w:tcPr>
            <w:tcW w:w="1698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Специалист</w:t>
            </w:r>
          </w:p>
        </w:tc>
        <w:tc>
          <w:tcPr>
            <w:tcW w:w="1101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01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099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c>
          <w:tcPr>
            <w:tcW w:w="1698" w:type="pct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101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101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  <w:tc>
          <w:tcPr>
            <w:tcW w:w="1099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FF60C6" w:rsidRPr="00AA02D9" w:rsidTr="00C868FB">
        <w:tc>
          <w:tcPr>
            <w:tcW w:w="1698" w:type="pct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ЛОР</w:t>
            </w:r>
          </w:p>
        </w:tc>
        <w:tc>
          <w:tcPr>
            <w:tcW w:w="1101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97,3</w:t>
            </w:r>
          </w:p>
        </w:tc>
        <w:tc>
          <w:tcPr>
            <w:tcW w:w="1101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97,1</w:t>
            </w:r>
          </w:p>
        </w:tc>
        <w:tc>
          <w:tcPr>
            <w:tcW w:w="1099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97,4</w:t>
            </w:r>
          </w:p>
        </w:tc>
      </w:tr>
      <w:tr w:rsidR="00FF60C6" w:rsidRPr="00AA02D9" w:rsidTr="00C868FB">
        <w:tc>
          <w:tcPr>
            <w:tcW w:w="1698" w:type="pct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Хирург</w:t>
            </w:r>
          </w:p>
        </w:tc>
        <w:tc>
          <w:tcPr>
            <w:tcW w:w="1101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97,8</w:t>
            </w:r>
          </w:p>
        </w:tc>
        <w:tc>
          <w:tcPr>
            <w:tcW w:w="1101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97,6</w:t>
            </w:r>
          </w:p>
        </w:tc>
        <w:tc>
          <w:tcPr>
            <w:tcW w:w="1099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97,7</w:t>
            </w:r>
          </w:p>
        </w:tc>
      </w:tr>
      <w:tr w:rsidR="00FF60C6" w:rsidRPr="00AA02D9" w:rsidTr="00C868FB">
        <w:tc>
          <w:tcPr>
            <w:tcW w:w="1698" w:type="pct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Невролог</w:t>
            </w:r>
          </w:p>
        </w:tc>
        <w:tc>
          <w:tcPr>
            <w:tcW w:w="1101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1101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97,9</w:t>
            </w:r>
          </w:p>
        </w:tc>
        <w:tc>
          <w:tcPr>
            <w:tcW w:w="1099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98,3</w:t>
            </w:r>
          </w:p>
        </w:tc>
      </w:tr>
      <w:tr w:rsidR="00FF60C6" w:rsidRPr="00AA02D9" w:rsidTr="00C868FB">
        <w:tc>
          <w:tcPr>
            <w:tcW w:w="1698" w:type="pct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Офтальмолог</w:t>
            </w:r>
          </w:p>
        </w:tc>
        <w:tc>
          <w:tcPr>
            <w:tcW w:w="1101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98,6</w:t>
            </w:r>
          </w:p>
        </w:tc>
        <w:tc>
          <w:tcPr>
            <w:tcW w:w="1101" w:type="pct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1099" w:type="pct"/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98,8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Диспансеризация детей-сирот и детей, находящихся в трудной жизненной ситуации, пребывающих в стационарных учреждениях в 2018 году проводилась в стационарных учреждениях Министерства здравоохранения, Министерства образования и науки и Минсоцполитики УР.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Всего в 2018 году в Удмуртской Республике согласно плана-графика подлежало диспансеризации 1967 детей, осмотрено 1992 человек (101,3%). 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По-прежнему сохраняется тенденция к увеличению числа детей-сирот и детей, находящихся в трудной жизненной ситуации с пятой группой здоровья в динамике. Тенденция к увеличению числа детей-сирот и детей, находящихся в трудной жизненной ситуации с пятой группой здоровья в динамике за последние годы в первую очередь объясняется возросшей активностью усыновления здоровых детей из интернатных учреждений. Таким образом, происходит накопление числа детей-сирот в стационарных учреждениях с тяжелой патологией</w:t>
      </w:r>
      <w:r w:rsidRPr="00AA02D9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Распределение обследованных по группам здоровья</w:t>
      </w:r>
    </w:p>
    <w:tbl>
      <w:tblPr>
        <w:tblW w:w="4861" w:type="pct"/>
        <w:tblInd w:w="108" w:type="dxa"/>
        <w:tblLook w:val="0000" w:firstRow="0" w:lastRow="0" w:firstColumn="0" w:lastColumn="0" w:noHBand="0" w:noVBand="0"/>
      </w:tblPr>
      <w:tblGrid>
        <w:gridCol w:w="1920"/>
        <w:gridCol w:w="1475"/>
        <w:gridCol w:w="1478"/>
        <w:gridCol w:w="1476"/>
        <w:gridCol w:w="1478"/>
        <w:gridCol w:w="1478"/>
      </w:tblGrid>
      <w:tr w:rsidR="00FF60C6" w:rsidRPr="00AA02D9" w:rsidTr="00C868FB"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гр.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гр.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гр.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гр.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гр.</w:t>
            </w:r>
          </w:p>
        </w:tc>
      </w:tr>
      <w:tr w:rsidR="00FF60C6" w:rsidRPr="00AA02D9" w:rsidTr="00C868FB"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 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2016 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24,6</w:t>
            </w:r>
          </w:p>
        </w:tc>
      </w:tr>
      <w:tr w:rsidR="00FF60C6" w:rsidRPr="00AA02D9" w:rsidTr="00C868FB"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2017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26,6</w:t>
            </w:r>
          </w:p>
        </w:tc>
      </w:tr>
      <w:tr w:rsidR="00FF60C6" w:rsidRPr="00AA02D9" w:rsidTr="00C868FB">
        <w:tc>
          <w:tcPr>
            <w:tcW w:w="10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2018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28,9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ходе диспансеризации у детей-сирот и детей, находящихся в трудной жизненной ситуации, в 2018 году зарегистрировано 4754 заболевания (2017-5181 заболеваний), из них 782 заболевания (16,4%) выявлены впервые, что в 1,7 раза меньше в сравнении с 2017 годом (2017 – 1475 заболеваний - 28,4%). Общая заболеваемость – 2386,5, впервые выявленные заболевания - 392 (на 1000 детского населения).</w:t>
      </w:r>
    </w:p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структуре патологии лидирующие позиции на протяжении многих лет сохраняют психические расстройства, которые в </w:t>
      </w:r>
      <w:smartTag w:uri="urn:schemas-microsoft-com:office:smarttags" w:element="metricconverter">
        <w:smartTagPr>
          <w:attr w:name="ProductID" w:val="2018 г"/>
        </w:smartTagPr>
        <w:r w:rsidRPr="00912C45">
          <w:rPr>
            <w:rFonts w:ascii="Times New Roman" w:eastAsia="Times New Roman" w:hAnsi="Times New Roman"/>
            <w:sz w:val="24"/>
            <w:szCs w:val="24"/>
            <w:lang w:eastAsia="ru-RU"/>
          </w:rPr>
          <w:t>2018 г</w:t>
        </w:r>
      </w:smartTag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увеличились на 1,2%, на 2 месте в болезни глаз и придаточного аппарата, которые сохраняют тенденцию к росту и на 3 месте - заболевания нервной системы, что вполне ожидаемо, учитывая коррекционный характер значительной части учреждений, в которых проводилась диспансеризация</w:t>
      </w:r>
      <w:r w:rsidRPr="00AA02D9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FF60C6" w:rsidRDefault="00FF60C6" w:rsidP="00FF60C6">
      <w:pPr>
        <w:spacing w:after="0" w:line="240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общей заболеваемости, %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5795"/>
        <w:gridCol w:w="1260"/>
        <w:gridCol w:w="1260"/>
        <w:gridCol w:w="1256"/>
      </w:tblGrid>
      <w:tr w:rsidR="00FF60C6" w:rsidRPr="00AA02D9" w:rsidTr="00C868FB">
        <w:trPr>
          <w:trHeight w:val="216"/>
        </w:trPr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709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 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2016 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2017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2018 год</w:t>
              </w:r>
            </w:smartTag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25,8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придаточного аппарата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17,7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16,1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костно-мышечной системы 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 соединительной ткани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9,4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6,4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</w:t>
            </w:r>
          </w:p>
        </w:tc>
      </w:tr>
      <w:tr w:rsidR="00FF60C6" w:rsidRPr="00AA02D9" w:rsidTr="00C868FB">
        <w:tc>
          <w:tcPr>
            <w:tcW w:w="3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ind w:firstLine="1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Учитывая увеличение количества детей с 5 группой здоровья, в 2018 году на 3,7% больше детей впервые взяты на диспансерный учет.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Из числа детей, прошедших диспансеризацию выделена группа нуждающихся в дополнительном обследовании и лечении. По итогам ежегодной диспансеризации на территории республики осуществляется мониторинг по проведению дообследования, лечения и оздоровления детей-сирот и детей, пребывающих в стационарных учреждениях, находящихся в трудной жизненной ситуации. В оказании специализированной помощи нуждалось 7,2% от обследованных, в обеспечении необходимыми лекарственными препаратами 48,2%. В оздоровлении и реабилитационном лечении на республиканском уровне нуждается от 6,1% и 31,8% детей соответственно.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году в республике продолжена диспансеризация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Всего в 2018 году в республике подлежало диспансеризации 3930 детей-сирот и детей, оставшихся без попечения родителей, в том числе усыновленных (удочеренных), принятых под опеку (попечительство), в приемную или патронатную семью, осмотрено 3999 детей –101,7%.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сравнении с 2017 годом на 2,6% увеличилось число детей со 2 группой здоровья, на 1,6% с 3 группой и на 0,2% с 4 группой здоровья. При этом на 4,5% уменьшилось количество детей с 1 группой здоровья. Количество детей, имеющих тяжелую патологию остается на уровне прошлого года. </w:t>
      </w:r>
    </w:p>
    <w:p w:rsidR="00FF60C6" w:rsidRDefault="00FF60C6" w:rsidP="00FF60C6">
      <w:pPr>
        <w:spacing w:after="0" w:line="240" w:lineRule="atLeast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Распределение по группам здоровья</w:t>
      </w:r>
    </w:p>
    <w:tbl>
      <w:tblPr>
        <w:tblW w:w="4835" w:type="pct"/>
        <w:jc w:val="center"/>
        <w:tblLook w:val="0000" w:firstRow="0" w:lastRow="0" w:firstColumn="0" w:lastColumn="0" w:noHBand="0" w:noVBand="0"/>
      </w:tblPr>
      <w:tblGrid>
        <w:gridCol w:w="1041"/>
        <w:gridCol w:w="1644"/>
        <w:gridCol w:w="1644"/>
        <w:gridCol w:w="1642"/>
        <w:gridCol w:w="1642"/>
        <w:gridCol w:w="1642"/>
      </w:tblGrid>
      <w:tr w:rsidR="00FF60C6" w:rsidRPr="00AA02D9" w:rsidTr="00C868FB">
        <w:trPr>
          <w:jc w:val="center"/>
        </w:trPr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гр.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гр.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 гр.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 гр.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 гр.</w:t>
            </w:r>
          </w:p>
        </w:tc>
      </w:tr>
      <w:tr w:rsidR="00FF60C6" w:rsidRPr="00AA02D9" w:rsidTr="00C868FB">
        <w:trPr>
          <w:jc w:val="center"/>
        </w:trPr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2016 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62,3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16,6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</w:tr>
      <w:tr w:rsidR="00FF60C6" w:rsidRPr="00AA02D9" w:rsidTr="00C868FB">
        <w:trPr>
          <w:jc w:val="center"/>
        </w:trPr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</w:tr>
      <w:tr w:rsidR="00FF60C6" w:rsidRPr="00AA02D9" w:rsidTr="00C868FB">
        <w:trPr>
          <w:jc w:val="center"/>
        </w:trPr>
        <w:tc>
          <w:tcPr>
            <w:tcW w:w="5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8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66,9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16,7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ходе диспансеризации у опекаемых выявлено 6696 заболевания (2017-5423 заболевания), из них 1751 заболевания (26,1%) выявлены впервые (2017-29,7%). Общая заболеваемость составила – 1674,4, впервые выявленные заболевания – 437,8 (на 1000 детского населения). Общая заболеваемость увеличилась в сравнении с предыдущим годом в 1,14 раза и составила – 1674,4, впервые выявленные заболевания в 1,1 раза – 437,8 (на 1000 детского населения).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структуре патологии лидирующие позиции занимают болезни глаз и придаточного аппарата, число которых ежегодно увеличивается, на 2 месте болезни нервной системы, на 3 месте болезни костно-мышечной системы и соединительной ткани. Значительный рост отметился в 2018 году среди врожденных аномалий, 55% которых составляют аномалии системы кровообращения, и болезней мочеполовой системы, 51% из которых выявлены впервые. 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выявленных заболеваний, (%)</w:t>
      </w:r>
    </w:p>
    <w:tbl>
      <w:tblPr>
        <w:tblW w:w="4944" w:type="pct"/>
        <w:tblLook w:val="0000" w:firstRow="0" w:lastRow="0" w:firstColumn="0" w:lastColumn="0" w:noHBand="0" w:noVBand="0"/>
      </w:tblPr>
      <w:tblGrid>
        <w:gridCol w:w="5069"/>
        <w:gridCol w:w="1501"/>
        <w:gridCol w:w="1501"/>
        <w:gridCol w:w="1393"/>
      </w:tblGrid>
      <w:tr w:rsidR="00FF60C6" w:rsidRPr="00AA02D9" w:rsidTr="00C868FB">
        <w:trPr>
          <w:trHeight w:val="291"/>
        </w:trPr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2016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2017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2018 год</w:t>
              </w:r>
            </w:smartTag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придаточного аппарата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24,1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16,0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костно-мышечной системы 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 соединительной ткани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14,1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</w:tr>
      <w:tr w:rsidR="00FF60C6" w:rsidRPr="00AA02D9" w:rsidTr="00C868FB">
        <w:tc>
          <w:tcPr>
            <w:tcW w:w="26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сферы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Н.с</w:t>
            </w:r>
          </w:p>
        </w:tc>
        <w:tc>
          <w:tcPr>
            <w:tcW w:w="7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Н.с</w:t>
            </w:r>
          </w:p>
        </w:tc>
        <w:tc>
          <w:tcPr>
            <w:tcW w:w="7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3,6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Из числа детей, прошедших диспансеризацию, выделена группа нуждающихся в дополнительном обследовании и лечении главным образом на уровне муниципальных и республиканских учреждений здравоохранения, 1 ребенок из Юкаменского района в федеральном центре.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оказании специализированной помощи нуждалось 2,0% от обследованных, в обеспечении необходимыми лекарственными препаратами 13,7%. В оздоровлении и реабилитационном лечении на республиканском уровне нуждается от 8,4% и 11,5% детей соответственно.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 особое внимание уделяется проведению профилактических осмотров детского населения. Основной целью является </w:t>
      </w:r>
      <w:bookmarkStart w:id="1" w:name="e7d0b"/>
      <w:bookmarkEnd w:id="1"/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профилактика и раннее выявление заболеваний, сохранение и укрепление здоровья детского населения республики.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году подлежало охватить профилактическими осмотрами 322 249 человек, в том числе детей до 1 года 22 916 человек, всего число детей, прошедших 1 этап профилактических осмотров составило 321 604 чел. (99,79%), в т.ч. детей 1 года жизни 24 479 человек (106,82%).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По результатам проведенной диспансеризации всего выявлено 223 450 заболеваний (показатель 694,0 на 1000 обследованных), рост заболеваемости на 10%. Из числа всех зарегистрированных заболеваний 44 624 (19,9%) выявлены впервые в ходе диспансеризации. Показатель впервые выявленной патологии составил 354,0 на 1000 обследованных.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На протяжении нескольких лет на первом месте в структуре патологии стоят заболевания органов зрения, на втором месте - болезни нервной системы, на третьем месте - заболевания органов пищеварения. Болезни костно-мышечной системы заняли 4 место. Имеется рост заболеваний нервной системы и органов пищеварения.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Структура заболеваемости формируется исходя из того, что большая часть осмотренных детей – это дети, посещающие ДОУ и СОШ. Стоит отметить, что большие нагрузки у обучающихся влияют на рост патологии органов зрения. 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целом, благодаря системе проводимых профилактических мероприятий по итогам проведения профосмотров, по ряду нозологий отмечается снижение показателей, наиболее значимым из которых является снижение количества болезней костно-мышечной системы.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Структура заболеваемости по нозологиям, (%)</w:t>
      </w:r>
    </w:p>
    <w:tbl>
      <w:tblPr>
        <w:tblW w:w="4944" w:type="pct"/>
        <w:tblLook w:val="0000" w:firstRow="0" w:lastRow="0" w:firstColumn="0" w:lastColumn="0" w:noHBand="0" w:noVBand="0"/>
      </w:tblPr>
      <w:tblGrid>
        <w:gridCol w:w="5065"/>
        <w:gridCol w:w="1505"/>
        <w:gridCol w:w="1503"/>
        <w:gridCol w:w="1391"/>
      </w:tblGrid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2016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AA02D9">
                <w:rPr>
                  <w:rFonts w:ascii="Times New Roman" w:eastAsia="Times New Roman" w:hAnsi="Times New Roman"/>
                  <w:b/>
                  <w:sz w:val="24"/>
                  <w:szCs w:val="24"/>
                  <w:lang w:eastAsia="ru-RU"/>
                </w:rPr>
                <w:t>2017 г</w:t>
              </w:r>
            </w:smartTag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 и придаточного аппарата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22,7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16,4</w:t>
            </w:r>
          </w:p>
        </w:tc>
      </w:tr>
      <w:tr w:rsidR="00FF60C6" w:rsidRPr="00AA02D9" w:rsidTr="00C868FB">
        <w:trPr>
          <w:trHeight w:val="328"/>
        </w:trPr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Болезни костно-мышечной системы </w:t>
            </w: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и соединительной ткани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10,3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11,6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системы кровообращения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</w:tr>
      <w:tr w:rsidR="00FF60C6" w:rsidRPr="00AA02D9" w:rsidTr="00C868FB">
        <w:tc>
          <w:tcPr>
            <w:tcW w:w="26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7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7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7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AA02D9" w:rsidRDefault="00FF60C6" w:rsidP="00C868FB">
            <w:pPr>
              <w:spacing w:after="0" w:line="240" w:lineRule="atLeast"/>
              <w:ind w:left="3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Положительным моментом является стабильное число детей, имеющих 1 группу здоровья. По результатам проведения медицинских осмотров отмечается рост числа детей с 3 и 5 группой здо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ровья, и снижение числа детей с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1 и 4 группой здоровья в сравнении с аналогичным периодом 2017года. Незначительное увеличение числа детей с 5 группой здоровья произошло за счет детей-инвалидов.</w:t>
      </w:r>
    </w:p>
    <w:p w:rsidR="00FF60C6" w:rsidRPr="00AA02D9" w:rsidRDefault="00FF60C6" w:rsidP="00FF60C6">
      <w:pPr>
        <w:spacing w:after="0" w:line="240" w:lineRule="atLeast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Распределение обследованных по группам здоровья, (%)</w:t>
      </w:r>
    </w:p>
    <w:tbl>
      <w:tblPr>
        <w:tblW w:w="486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6"/>
        <w:gridCol w:w="1469"/>
        <w:gridCol w:w="1468"/>
        <w:gridCol w:w="1468"/>
        <w:gridCol w:w="1468"/>
        <w:gridCol w:w="1466"/>
      </w:tblGrid>
      <w:tr w:rsidR="00FF60C6" w:rsidRPr="00AA02D9" w:rsidTr="00C868FB">
        <w:tc>
          <w:tcPr>
            <w:tcW w:w="1056" w:type="pct"/>
            <w:vMerge w:val="restar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944" w:type="pct"/>
            <w:gridSpan w:val="5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 состояния здоровья</w:t>
            </w:r>
          </w:p>
        </w:tc>
      </w:tr>
      <w:tr w:rsidR="00FF60C6" w:rsidRPr="00AA02D9" w:rsidTr="00C868FB">
        <w:tc>
          <w:tcPr>
            <w:tcW w:w="1056" w:type="pct"/>
            <w:vMerge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788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V</w:t>
            </w:r>
          </w:p>
        </w:tc>
      </w:tr>
      <w:tr w:rsidR="00FF60C6" w:rsidRPr="00AA02D9" w:rsidTr="00C868FB">
        <w:tc>
          <w:tcPr>
            <w:tcW w:w="1056" w:type="pct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2016 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88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FF60C6" w:rsidRPr="00AA02D9" w:rsidTr="00C868FB">
        <w:tc>
          <w:tcPr>
            <w:tcW w:w="1056" w:type="pct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2017 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60,3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88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</w:tr>
      <w:tr w:rsidR="00FF60C6" w:rsidRPr="00AA02D9" w:rsidTr="00C868FB">
        <w:tc>
          <w:tcPr>
            <w:tcW w:w="1056" w:type="pct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27,2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789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788" w:type="pct"/>
            <w:vAlign w:val="center"/>
          </w:tcPr>
          <w:p w:rsidR="00FF60C6" w:rsidRPr="00AA02D9" w:rsidRDefault="00FF60C6" w:rsidP="00C868FB">
            <w:pPr>
              <w:spacing w:after="0" w:line="240" w:lineRule="atLeast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0,7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Основная часть детей, прошедших медицинские осмотры, имеют основную группу для занятий физической культурой.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Общее количество детей-инвалидов, зарегистрированных в органах социальной защиты населения, в 2018 году составило 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886 человек, что составляет 1,7% детского населения (2017г. – 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784 человека). В 2018 году показатель общей инвалидности у детей вырос и составил 172,0 на 10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детского населения (2017г. – 170,1 на 10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детского населения). </w:t>
      </w:r>
    </w:p>
    <w:p w:rsidR="00FF60C6" w:rsidRPr="00AA02D9" w:rsidRDefault="00FF60C6" w:rsidP="00FF60C6">
      <w:pPr>
        <w:spacing w:after="0" w:line="240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Общая и первичная инвалидность детей УР в 2016-2018 гг.</w:t>
      </w: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(на 10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000</w:t>
      </w: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детского населения</w:t>
      </w:r>
      <w:r w:rsidRPr="00AA02D9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917"/>
        <w:gridCol w:w="1917"/>
        <w:gridCol w:w="2086"/>
      </w:tblGrid>
      <w:tr w:rsidR="00FF60C6" w:rsidRPr="00AA02D9" w:rsidTr="00C868FB">
        <w:trPr>
          <w:trHeight w:val="204"/>
        </w:trPr>
        <w:tc>
          <w:tcPr>
            <w:tcW w:w="3544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Инвалидность</w:t>
            </w:r>
          </w:p>
        </w:tc>
        <w:tc>
          <w:tcPr>
            <w:tcW w:w="1917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917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2086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07"/>
        </w:trPr>
        <w:tc>
          <w:tcPr>
            <w:tcW w:w="3544" w:type="dxa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</w:t>
            </w:r>
          </w:p>
        </w:tc>
        <w:tc>
          <w:tcPr>
            <w:tcW w:w="1917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167,6</w:t>
            </w:r>
          </w:p>
        </w:tc>
        <w:tc>
          <w:tcPr>
            <w:tcW w:w="1917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2086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172,0</w:t>
            </w:r>
          </w:p>
        </w:tc>
      </w:tr>
      <w:tr w:rsidR="00FF60C6" w:rsidRPr="00AA02D9" w:rsidTr="00C868FB">
        <w:trPr>
          <w:trHeight w:val="340"/>
        </w:trPr>
        <w:tc>
          <w:tcPr>
            <w:tcW w:w="3544" w:type="dxa"/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Первичная</w:t>
            </w:r>
          </w:p>
        </w:tc>
        <w:tc>
          <w:tcPr>
            <w:tcW w:w="1917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1917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2086" w:type="dxa"/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17,9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структуре причин общей инвалидности у детей в 2018 году, по-прежнему на первом месте находятся психические расстройства, втором – болезни нервной системы, третьем – врожденные аномалии (табл.23). В 2018г. по сравнению с 2017г. в структуре причин общей инвалидности у детей произошло увеличение доли болезней эндокринной системы. 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Причины общей детской инвалидности в Удмуртской Республике в 2014-2018 гг.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</w:t>
      </w: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(на 10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000</w:t>
      </w: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детского населения от 0 до 17 лет)</w:t>
      </w:r>
    </w:p>
    <w:tbl>
      <w:tblPr>
        <w:tblW w:w="9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4"/>
        <w:gridCol w:w="1539"/>
        <w:gridCol w:w="1539"/>
        <w:gridCol w:w="1539"/>
      </w:tblGrid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Классы болезней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Новообразования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12,8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Психические расстройства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50,9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38,7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</w:t>
            </w:r>
          </w:p>
        </w:tc>
      </w:tr>
      <w:tr w:rsidR="00FF60C6" w:rsidRPr="00AA02D9" w:rsidTr="00C868FB">
        <w:trPr>
          <w:trHeight w:val="303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2,9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33,4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</w:t>
            </w:r>
          </w:p>
        </w:tc>
      </w:tr>
      <w:tr w:rsidR="00FF60C6" w:rsidRPr="00AA02D9" w:rsidTr="00C868FB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167,6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170,1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172,0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bCs/>
          <w:sz w:val="24"/>
          <w:szCs w:val="24"/>
          <w:lang w:eastAsia="ru-RU"/>
        </w:rPr>
        <w:t>Среди возрастных групп, по-прежнему первое место принадлежит детям-инвалидам в возрасте 10-14 лет, второе – 5-9 лет, третье – 15-17 лет (табл.24). В 2018 году выросли доли возрастных групп 15-17 лет, 10-14 лет, и снизились в возрастных группах – 0-4 лет, 5-9 лет.</w:t>
      </w:r>
    </w:p>
    <w:p w:rsidR="00FF60C6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Контингент детей-инвалидов в Удмуртской Республике в разрезе возрастных групп в 2016-2018г.г. (%)</w:t>
      </w:r>
    </w:p>
    <w:tbl>
      <w:tblPr>
        <w:tblW w:w="95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0"/>
        <w:gridCol w:w="1709"/>
        <w:gridCol w:w="1709"/>
        <w:gridCol w:w="1709"/>
      </w:tblGrid>
      <w:tr w:rsidR="00FF60C6" w:rsidRPr="00AA02D9" w:rsidTr="00C868FB">
        <w:trPr>
          <w:trHeight w:val="3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trHeight w:val="3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0-4 года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15,2</w:t>
            </w:r>
          </w:p>
        </w:tc>
      </w:tr>
      <w:tr w:rsidR="00FF60C6" w:rsidRPr="00AA02D9" w:rsidTr="00C868FB">
        <w:trPr>
          <w:trHeight w:val="3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5-9 лет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31,0</w:t>
            </w:r>
          </w:p>
        </w:tc>
      </w:tr>
      <w:tr w:rsidR="00FF60C6" w:rsidRPr="00AA02D9" w:rsidTr="00C868FB">
        <w:trPr>
          <w:trHeight w:val="3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10-14 лет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32,9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33,9</w:t>
            </w:r>
          </w:p>
        </w:tc>
      </w:tr>
      <w:tr w:rsidR="00FF60C6" w:rsidRPr="00AA02D9" w:rsidTr="00C868FB">
        <w:trPr>
          <w:trHeight w:val="3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15-17 лет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19,9</w:t>
            </w:r>
          </w:p>
        </w:tc>
      </w:tr>
      <w:tr w:rsidR="00FF60C6" w:rsidRPr="00AA02D9" w:rsidTr="00C868FB">
        <w:trPr>
          <w:trHeight w:val="35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FF60C6" w:rsidRPr="00AA02D9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Медицинская помощь детскому населению оказывается в рамках Территориальной программы государственных гарантий бесплатного оказания гражданам медицинской помощи на территории Удмуртской Республики.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tLeast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>Формирование здорового образа жизни детей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целях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организации межведомственного взаимодействия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вопросам формирования здорового образа жизни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Удмуртской Республике создана Комиссия при Правительстве Удмуртской Республики по вопросам охраны здоровья граждан. Разработан Комплексный межведомственный план мероприятий по формированию здорового образа жизни населения Удмуртской Республики на 2016-2020 годы, в    Администрациях    муниципальных    образований    созданы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Комиссии    по формированию здорового образа жизни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, составлены межведомственные планы работы с учетом показателей здоровья населения муниципального образования.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здорового образа жизни, профилактика заболеваний, создание единой профилактической среды - одно из приоритетных направлений отрасли </w:t>
      </w:r>
      <w:r w:rsidRPr="006120C4">
        <w:rPr>
          <w:rFonts w:ascii="Times New Roman" w:eastAsia="Times New Roman" w:hAnsi="Times New Roman"/>
          <w:sz w:val="24"/>
          <w:szCs w:val="24"/>
          <w:lang w:eastAsia="ru-RU"/>
        </w:rPr>
        <w:t>здравоохранения.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Вся профилактическая работа медицинских организаций строилась в соответствии с единой моделью профилактики неинфекционных заболеваний и формирования здорового образа жизни на основе межведомственного подхода.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Профилактическая служба Удмуртской Республики представлена: Республиканским центром медицинской профилактики, 7 Центрами здоровья, в том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числе 3 детскими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, 28 отделениями и 35 кабинетами медицинской профилактики в медицинских организациях.</w:t>
      </w:r>
    </w:p>
    <w:p w:rsidR="00FF60C6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течение 2018 года продолжилась реализация трех основных стратегий: популяционная профилактика, основой которой является информирование и мот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ивирование населения к ведению здорового образа жизни.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Вторичная профилактика, в основе которой лежит диспансерное наблюдение. И стратегия высокого риска - это проведение диспансеризации, профилактических осмотров, работа Центров здоровья, отделений и кабинетов профилактики.</w:t>
      </w:r>
    </w:p>
    <w:p w:rsidR="00FF60C6" w:rsidRPr="000B17C1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Вопросам формирования здорового образа жизни уделяется большое внимание и в общеобразовательных организациях республики. В</w:t>
      </w:r>
      <w:r w:rsidRPr="000B17C1">
        <w:rPr>
          <w:rFonts w:ascii="Times New Roman" w:eastAsia="Times New Roman" w:hAnsi="Times New Roman"/>
          <w:sz w:val="24"/>
          <w:szCs w:val="24"/>
          <w:lang w:eastAsia="ru-RU"/>
        </w:rPr>
        <w:t>опросы сохранения здоровья школьников рассматриваются на уроках физкультуры, ОБЖ, технологии, физики, информатике и ИКТ, биологии, химии, окружающего мира и др.</w:t>
      </w:r>
    </w:p>
    <w:p w:rsidR="00FF60C6" w:rsidRPr="000B17C1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17C1">
        <w:rPr>
          <w:rFonts w:ascii="Times New Roman" w:eastAsia="Times New Roman" w:hAnsi="Times New Roman"/>
          <w:sz w:val="24"/>
          <w:szCs w:val="24"/>
          <w:lang w:eastAsia="ru-RU"/>
        </w:rPr>
        <w:t>Например, в программе по «Технологии» с 5-9 класс большое внимание уделяется разделу «Физиология питания», в рамках данного раздела рассматриваются вопросы здорового питания школьников.</w:t>
      </w:r>
    </w:p>
    <w:p w:rsidR="00FF60C6" w:rsidRPr="000B17C1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B17C1">
        <w:rPr>
          <w:rFonts w:ascii="Times New Roman" w:hAnsi="Times New Roman"/>
          <w:sz w:val="24"/>
          <w:szCs w:val="24"/>
        </w:rPr>
        <w:t>В органы управления образованием доведены методические рекомендации по разработке программы курса по формированию культуры здорового питания обучающихся, направленные Министерством образования и науки Российской Федера</w:t>
      </w:r>
      <w:r>
        <w:rPr>
          <w:rFonts w:ascii="Times New Roman" w:hAnsi="Times New Roman"/>
          <w:sz w:val="24"/>
          <w:szCs w:val="24"/>
        </w:rPr>
        <w:t xml:space="preserve">ции письмом от 17 декабря 2013 года </w:t>
      </w:r>
      <w:r w:rsidRPr="000B17C1">
        <w:rPr>
          <w:rFonts w:ascii="Times New Roman" w:hAnsi="Times New Roman"/>
          <w:sz w:val="24"/>
          <w:szCs w:val="24"/>
        </w:rPr>
        <w:t>№ 08-2053.</w:t>
      </w:r>
    </w:p>
    <w:p w:rsidR="00FF60C6" w:rsidRPr="000B17C1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B17C1">
        <w:rPr>
          <w:rFonts w:ascii="Times New Roman" w:hAnsi="Times New Roman"/>
          <w:sz w:val="24"/>
          <w:szCs w:val="24"/>
        </w:rPr>
        <w:t>На данный период в республике 513 общеобразовательных организаций, в образовательную программу которых введен курс по формированию культуры здорового питания, разработанный на основе вышеназванных методических рекомендаций.</w:t>
      </w:r>
    </w:p>
    <w:p w:rsidR="00FF60C6" w:rsidRPr="008438A6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B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 внеурочную деятельность внедряются элективные курсы по формированию культуры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здорового образа жизни</w:t>
      </w:r>
      <w:r w:rsidRPr="000B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такие как «Мой выбор», «Я и мое здоровье».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0B17C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Традиционными в образовательных организациях стали следующие мероприятия «Папа, мама, я – спортивная семья», «Шиповка юных», «Быстрая лыжня» и др.</w:t>
      </w:r>
    </w:p>
    <w:p w:rsidR="00FF60C6" w:rsidRPr="00912C45" w:rsidRDefault="00FF60C6" w:rsidP="00FF60C6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912C45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В число основных задач государственной политики в области физической культуры, спорта и молодежной политики Удмуртской Республики входят задачи по привлечению детей и подростков к систематическим занятиям физической культурой и спортом, развитию семейного массового спорта, укреплению здоровья и формированию потребности в здоровом образе жизни у подрастающего поколения 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>р</w:t>
      </w:r>
      <w:r w:rsidRPr="00912C45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еспублики. </w:t>
      </w:r>
    </w:p>
    <w:p w:rsidR="00FF60C6" w:rsidRPr="00912C45" w:rsidRDefault="00FF60C6" w:rsidP="00FF60C6">
      <w:pPr>
        <w:tabs>
          <w:tab w:val="left" w:pos="0"/>
          <w:tab w:val="left" w:pos="3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выполнения поставленных задач в республике реализуется Государственная программа Удмуртской Республики «Развитие физической культуры, спорта и молодежной политики» на 2015-2020 год, в рамках которой проводятся мероприятия, направленные на привлечение детей и молодежи к активному здоровому образу жизни.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дной из приоритетных задач 2018 году стала реализация комплекса мероприятий подпрограммы «Профилактика злоупотребления наркотическими средствами» Государственной программы Удмуртской Республики «Противодействие незаконному обороту наркотиков в Удмуртской Республике», на проведение которых из бюджета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дмуртской Республики выделено 1,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. рублей. Целевой показатель «Количество организованных мероприятий, направленных на профилактику наркомании среди подростков и молодежи» в количестве 48 мероприятий был достигнут.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Финансирование мероприятий подпрограммы позволило реализовывать </w:t>
      </w:r>
      <w:r w:rsidRPr="004848B2">
        <w:rPr>
          <w:rFonts w:ascii="Times New Roman" w:eastAsia="Times New Roman" w:hAnsi="Times New Roman"/>
          <w:sz w:val="24"/>
          <w:szCs w:val="24"/>
          <w:lang w:eastAsia="ru-RU"/>
        </w:rPr>
        <w:t>комплекс мероприятий, направленных на п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рофилактику наркомании во всех муниципальных образованиях республики в соответствии с разработанной системой проведения мероприятий. В мероприятиях приняли участие большое количество молодежи и подростков, в том числе: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Международном дне борьбы с наркоманией и незаконным оборотом наркотиков – 20 703 человек (из них 16513 несовершеннолетних, в т.ч. 325 – это подростки, состоящие на учете в подразделениях по делам несовершеннолетних МВД по УР, УФСИН России),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Дне молодежи – 22 826 человек (из них 9 872 несовершеннолетних, в т.ч. 204 – это подростки, состоящие на учете в подразделениях по делам несовершеннолетних МВД по УР, УФСИН России),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Всероссийском дне трезвости – 35 332 человек (из них 21 571 несовершеннолетних, в т.ч. 255 – это подростки, состоящие на учете в подразделениях по делам несовершеннолетних МВД по УР, УФСИН России),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во Всероссийском дне борьбы со СПИДом – 59 936 (из них 34 853 несовершеннолетних, в т.ч. 461 – это подростки, состоящие на учете в подразделениях по делам несовершеннолетних МВД по УР, УФСИН России),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Дне добровольцев (волонтеров) – 14 444 человек (из них 9 877 несовершеннолетних, в т.ч. 211 – это подростки, состоящие на учете в подразделениях по делам несовершеннолетних МВД по УР, УФСИН России).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Ежегодно специалистами органов государственной власти ведётся работа по антинаркотической пропаганде и противодействию деятельности по пропаганде и незаконной рекламе наркотиков и других психоактивных веществ, а также повышению уровня осведомлённости населения о негативных последствиях немедицинского потребления наркотиков и об ответственности за участие в их незаконном обороте.</w:t>
      </w:r>
    </w:p>
    <w:p w:rsidR="00FF60C6" w:rsidRPr="003B14C4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3B14C4">
        <w:t>Одним из результативных направлений антинаркотической деятельности является развитие волонтерского движения, где работа строится по принципу «равный-равному».</w:t>
      </w:r>
    </w:p>
    <w:p w:rsidR="00FF60C6" w:rsidRPr="003B14C4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3B14C4">
        <w:t xml:space="preserve">В Удмуртской Республике работа волонтерских отрядов направлена на формирование у детей и подростков активной жизненной позиции, пропаганду здорового образа жизни, умение получать и передавать информацию. Эти навыки формируются в процессе подготовки волонтеров – на профилактических, обучающих и тренинговых занятиях, учебах и сборах. </w:t>
      </w:r>
    </w:p>
    <w:p w:rsidR="00FF60C6" w:rsidRPr="003B14C4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3B14C4">
        <w:t>В образова</w:t>
      </w:r>
      <w:r>
        <w:t>тельных организациях республики</w:t>
      </w:r>
      <w:r w:rsidRPr="003B14C4">
        <w:t xml:space="preserve"> созданы и работают молодежные общественные организации (где задействовано более 14 тыс. человек). Многие волонтерские отряды существуют на протяжении нескольких лет, сохраняя и передавая свои традиции вновь принятым волонтерам. Так, например, на базе Сарапульского индустриального техникума в целях пропаганды здорового образа жизни с 2014 года действует волонтерское движение «Содружество». Основная цель – формирование у сверстников социоориентированной жизненной позиции. В реализации данного направления с 2015 года существует молодежный проект «Атлант», участниками которого являются дети-сироты, обучающиеся, находящиеся в группе социального риска. </w:t>
      </w:r>
    </w:p>
    <w:p w:rsidR="00FF60C6" w:rsidRPr="003B14C4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3B14C4">
        <w:t>Кроме этого, в образовательных организациях республики действуют более 100 детских молодежных отрядов правоохранительной направленности («Дружина», «Миротворцы», «Патриот» и другие). Направления деятельности отрядов: пропаганда здорового образа жизни, обеспечение непосредственно или совместно с правоохранительными органами охраны общественного порядка. Участие в проведении профилактических месячников, мероприятий по профилактике наркомании, табакокурения, потребления алкоголя, экстремистских проявлений в молодежной среде.</w:t>
      </w:r>
    </w:p>
    <w:p w:rsidR="00FF60C6" w:rsidRPr="003B14C4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14C4">
        <w:rPr>
          <w:rFonts w:ascii="Times New Roman" w:hAnsi="Times New Roman"/>
          <w:sz w:val="24"/>
          <w:szCs w:val="24"/>
        </w:rPr>
        <w:t>Подразделения волонтерских отрядов, общественных организаций являются постоянными участниками многих городских и республиканских акций, форумов и слетов по пропаганде ЗОЖ. Наиболее значимые из них: «Мы выбираем жизнь», «Твори добро», «Мы за здоровый образ жизни», «Сообщи, где торгуют смертью» и другие. Волонтерами образовательных организаций в 2018 учебном году было проведено более 300 мероприятий, направленных на профилактику потребления психоактивных веществ, пропаганду здорового образа жизни.</w:t>
      </w:r>
    </w:p>
    <w:p w:rsidR="00FF60C6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:rsidR="00FF60C6" w:rsidRPr="00912C45" w:rsidRDefault="00FF60C6" w:rsidP="00FF60C6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912C45">
        <w:rPr>
          <w:rFonts w:ascii="Times New Roman" w:hAnsi="Times New Roman"/>
          <w:b/>
          <w:sz w:val="24"/>
          <w:szCs w:val="24"/>
          <w:lang w:eastAsia="zh-CN"/>
        </w:rPr>
        <w:t>СОСТОЯНИЕ ПИТАНИЯ ДЕТЕЙ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Организация правильного и сбалансированного питания является важной составляющей здоровьесбережения ребенка любого возраста.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Зако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ном Удмуртской Республики от 23 декабря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2004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№ 89-РЗ «Об адресной социальной защите населения в Удмуртской Республике» и постановления Правительства Удмуртской Республики 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октября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2009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года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№ 288 «Об обеспечении детей в возрасте до трех лет полноценным питанием» дети в возрасте до трех лет из малоимущих семей по заключению врачей обеспечиваются полноценным питанием, в том числе через специальные пункты питания и магазины. В 2018 году бюджетом республики на данную меру поддержки было предусмотрено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53,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млн. рублей (в 2017 году -  47,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. рублей). На эти средства в 2018 году было обеспечено: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сухой адаптивной смесью 17 960 детей (в 2017 году – 17 934 детей)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- сухими кашами 9 416 детей (в 2017 году – 13 798 детей), 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кефиром 2 676 детей (в 2017 году – 4 222 ребенка),</w:t>
      </w:r>
    </w:p>
    <w:p w:rsidR="00FF60C6" w:rsidRPr="00912C45" w:rsidRDefault="00FF60C6" w:rsidP="00FF60C6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творогом 4 184 ребенка (в 2017 году – 5 353 ребенка.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Рациональное питания является одним из важных факторов сохранения здоровья школьников.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На начало 2018 - 2019 учебного года охват учащихся общеобразовательных учреждений всеми видами питания, в том числе горячим, составляет 96,9 % (в 2017-2018 уч. году- 96,7%, в 2016-2017 уч. году - 96,4%). Данный показатель выше в сельских районах и составляет 99,0%, в городах – 95,8%.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Вопросы совершенствования школьного питания в образовательных организациях решаются в рамках реализации подпрограммы «Детское и школьное питание» государственной программы Удмуртской Республики «Развитие образования», утвержденной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Постановление Правительства Удмуртс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кой Республики от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сентября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2013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№ 391 (далее – подпрограмма).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подпрограммы завтраком и молоком, обогащенным микронутриентами, за 1 полугодии 2018 года обеспечены - свыше 94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учащихся 1-5-х классов, за 2 полугодии 2018 года – свыше 81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75335">
        <w:rPr>
          <w:rFonts w:ascii="Times New Roman" w:eastAsia="Times New Roman" w:hAnsi="Times New Roman"/>
          <w:sz w:val="24"/>
          <w:szCs w:val="24"/>
          <w:lang w:eastAsia="ru-RU"/>
        </w:rPr>
        <w:t>учащихся 1-4-х классов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 республики, более 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 000 у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чащихся 1-11-х классов из малообеспеченных семей бесплатным питанием.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Обеспечено бесплатным питанием 25 872 обучающихся общеобразовательных учреждений из многодетных малообеспеченных семей.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Фактическая средняя стоимость завтрака в общеобразовательных организациях республики составляет 33,7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рубля (в городах - 49,7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ублей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, в районах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- 18,0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). Фактическая средняя стоимость обеда -  66,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 рублей (в городах – 78,5 рублей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, в районах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-54,7 рублей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).  В городских школьных столовых организована работа буфетов, раздача со свободным выбором блюд.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На начало 2019 года в республике более 60 процентов обучающихся общеобразовательных организаций получают бесплатное питание за счет средств бюджета Удмуртской Республики.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Опыт показывает, что повышению качества организации питания школьников способствует создание Комбинатов школьного питания на примере городов Глазова, Воткинска), которые разрабатывают единое меню для школьников, осуществляют контроль за качеством приготовленной пищи</w:t>
      </w:r>
      <w:r w:rsidRPr="00912C4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Ежегодно в рамках федерального мониторинга по запросу Департамента государственной политики в сфере общего образования Министерства образования и науки Российской Федерации проводится мониторинг организации питания и создания условий для сохранения здоровья, обучающихся в дневных общеобразовательных организациях Удмуртской Республики.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течении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2018 года в рамках всероссийских мониторингов министерством осуществлены сбор и обобщение информации по вопросам повышения качества питания в дневных общеобразовательных организациях Удмуртской Республики, организации питания, обучающихся в дневных общеобразовательных организациях и создании условий для сохранения здоровья, обучающихся в Удмуртской Республике за период с 1 сентября 2017 года по 1 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 2018 года. П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роведен опрос родителей, обучающихся 490 общеобразовательных организаций Удмуртской Республики по их удовлетворенности качеством и организацией школьного питания, из них имеют положительный отзыв родителей о качестве и организации питания 486 общеобразовательных организаций (99,18% от общего количества организаций, в которых проведен опрос).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состоянию на 1 мая 2018 года одноразовым горячим питанием в общеобразовательных организациях охвачены 118 361 человека (67,4% от общего количества обучающихся), что на 5,8% ниже, чем на 1 мая 2017 года, из них: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1-4 классы – 42 752 человека (54,07% от общего количества обучающихся на данном уровне образования);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5-9 классы – 64 008 человек (76,91% от общего количества обучающихся на данном уровне образования);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10-11 классы – 11 601 человек (87,95% от общего количества обучающихся на данном уровне образования).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Показатель охвата школьников двухразовым горячим питанием в 2018 году составил 30,6%, что 3,8% выше, чем на 1 мая 2017 года, в том числе: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1-4 классы – 35 838 человека (45,32% от общего количества обучающихся на данном уровне образования);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5-9 классы – 17 255 человек (20,73% от общего количества обучающихся на данном уровне образования);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10-11 классы – 612 человек (4,64% от общего количества обучающихся на данном уровне образования).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Объем средств, направленных на организацию школьного питания об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учающихся в рамках составил 272,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. рублей.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Питание детей дошкольного возраста в образовательных учреждениях Удмуртской Республики организовано в соответствии с санитарно-эпидемиологическими требованиями к устройству, содержанию и организации режима работы в дошкольных организациях и удовлетворяет физиологические потребности детей в основных пищевых веществах и энергии.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мероприятий подпрограммы «Детское и школьное питание» государственной программы Удмуртской Республики «Развитие образования» 1 ноября 2018 года на базе Ижевского торгово-экономического техникума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был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организован республиканский семинар «Современные направления развития школьного питания» для специалистов, ответственных за организацию питания в образовательных учреждениях, предприятий общественного питания, организующих питание в общеобразовательных организациях республики. На семинаре рассмотрены следующие вопросы: изменения в нормативно-технической документации, регламентирующие деятельность хозяйствующего субъекта по организации школьного питания</w:t>
      </w:r>
      <w:r w:rsidRPr="00912C4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Обеспечение качества и безопасности продукции и услуг питания от закупа сырья до реализации готовой продукции; контроль качества выпускаемой продукции; бракераж готовой продукции; современные стандарты школьного питания; особенности соблюдения законодательства о защите прав потребителей в сфере организации школьного питания.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Усилена роль родительских комитетов через включение их в комиссии по изучению вопросов организации питания в общеобразовательных организациях. В целях совершенствования организации и качества питания обучающихся общеобразовательных организаций Министерством  разработаны и направлены в органы управления образованием муниципальных районов и городских округов Удмуртской Республики, образовательные организации, подведомственные министерству, Методические рекомендации по деятельности комиссий по изучению вопросов организации питания в общеобразовательных организациях с включением в ее состав родителей (законных представителей) обучающихся.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большинстве образовательных организаций созданы общественные комиссии из числа педагогов, родителей. По итогам работы комиссии издается акт проверки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ОБРАЗОВАНИЕ, ВОСПИТАНИЕ И РАЗВИТИЕ ДЕТЕЙ</w:t>
      </w: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Доступность детских дошкольных образовательных организаций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Дошкольное образование является первой и важной ступенью образования в Российской Федерации.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 территории Удмуртской Республики по предварительным данным на начало 2019 года проживает 164 984 детей дошкольного возраста</w:t>
      </w:r>
      <w:r w:rsidRPr="00912C45">
        <w:rPr>
          <w:sz w:val="24"/>
          <w:szCs w:val="24"/>
        </w:rPr>
        <w:t xml:space="preserve"> (</w:t>
      </w:r>
      <w:r w:rsidRPr="00912C45">
        <w:rPr>
          <w:rFonts w:ascii="Times New Roman" w:hAnsi="Times New Roman"/>
          <w:sz w:val="24"/>
          <w:szCs w:val="24"/>
        </w:rPr>
        <w:t>на начало 2018 г. - 169 060, на начало 2017 г. - 172 058), в том числе детей от 3 до 7 лет 109 381 человек.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 конец 2018 года в республике функционировало 836 образовательных организаций (структурных подразделений и филиалов), реализующих программы дошкольного образования</w:t>
      </w:r>
      <w:r w:rsidRPr="00912C45">
        <w:rPr>
          <w:sz w:val="24"/>
          <w:szCs w:val="24"/>
        </w:rPr>
        <w:t xml:space="preserve"> (</w:t>
      </w:r>
      <w:r w:rsidRPr="00912C45">
        <w:rPr>
          <w:rFonts w:ascii="Times New Roman" w:hAnsi="Times New Roman"/>
          <w:sz w:val="24"/>
          <w:szCs w:val="24"/>
        </w:rPr>
        <w:t xml:space="preserve">конец 2017 г. - 842, на конец 2016 г. - 851) в том числе: </w:t>
      </w:r>
    </w:p>
    <w:p w:rsidR="00FF60C6" w:rsidRPr="00912C45" w:rsidRDefault="00FF60C6" w:rsidP="00C868FB">
      <w:pPr>
        <w:numPr>
          <w:ilvl w:val="0"/>
          <w:numId w:val="3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603 дошкольных образовательных организаций и обособленных подразделений; </w:t>
      </w:r>
    </w:p>
    <w:p w:rsidR="00FF60C6" w:rsidRPr="00912C45" w:rsidRDefault="00FF60C6" w:rsidP="00C868FB">
      <w:pPr>
        <w:numPr>
          <w:ilvl w:val="0"/>
          <w:numId w:val="3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228 общеобразовательных организаций и обособленных подразделений, осуществляющих обучение по программам дошкольного образования; </w:t>
      </w:r>
    </w:p>
    <w:p w:rsidR="00FF60C6" w:rsidRPr="00912C45" w:rsidRDefault="00FF60C6" w:rsidP="00C868FB">
      <w:pPr>
        <w:numPr>
          <w:ilvl w:val="0"/>
          <w:numId w:val="3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2 обособленных подразделения организаций высшего образования; </w:t>
      </w:r>
    </w:p>
    <w:p w:rsidR="00FF60C6" w:rsidRPr="00912C45" w:rsidRDefault="00FF60C6" w:rsidP="00C868FB">
      <w:pPr>
        <w:numPr>
          <w:ilvl w:val="0"/>
          <w:numId w:val="3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1 образовательная организация, подведомственная государственному предприятию;</w:t>
      </w:r>
    </w:p>
    <w:p w:rsidR="00FF60C6" w:rsidRPr="00912C45" w:rsidRDefault="00FF60C6" w:rsidP="00C868FB">
      <w:pPr>
        <w:numPr>
          <w:ilvl w:val="0"/>
          <w:numId w:val="3"/>
        </w:numPr>
        <w:spacing w:after="0" w:line="240" w:lineRule="auto"/>
        <w:ind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1 частная дошкольная образовательная организация и 1 индивидуальный предприниматель.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предварительным данным образовательные организации, реализующие программы дошкольного образования, посещает 101 900 детей, из них:</w:t>
      </w:r>
    </w:p>
    <w:p w:rsidR="00FF60C6" w:rsidRPr="00912C45" w:rsidRDefault="00FF60C6" w:rsidP="00C868FB">
      <w:pPr>
        <w:numPr>
          <w:ilvl w:val="0"/>
          <w:numId w:val="2"/>
        </w:numPr>
        <w:spacing w:after="0" w:line="240" w:lineRule="auto"/>
        <w:ind w:left="0"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101 699 детей посещали муниципальные и государственные образовательные организации в режиме полного дня или круглосуточного пребывания;</w:t>
      </w:r>
    </w:p>
    <w:p w:rsidR="00FF60C6" w:rsidRPr="00912C45" w:rsidRDefault="00FF60C6" w:rsidP="00C868FB">
      <w:pPr>
        <w:numPr>
          <w:ilvl w:val="0"/>
          <w:numId w:val="2"/>
        </w:numPr>
        <w:spacing w:after="0" w:line="240" w:lineRule="auto"/>
        <w:ind w:left="0" w:hanging="11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201 ребенок – негосударственные образовательные организации, имеющие лицензию на осуществление образовательной деятельности, в режиме полного дня.</w:t>
      </w:r>
    </w:p>
    <w:p w:rsidR="00FF60C6" w:rsidRPr="00912C45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Доступность дошкольного образования для детей от 3 до 7 лет составляет 99,9 %. Не обеспечены местом на 1 января 2019 года - 45 детей, это родители, которым предложены места в детском саду, но родители отказались, а также родители, которые сменили место жительства и не сняты с учета. Обеспеченность местами детей от 2 месяцев до 3 лет составляет 70,7 %.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построено и введено в эксплуатацию: детский сад на 220 мест по ул. Берша в Устиновском районе города Ижевска, дополнительное здание детского сада № 20 на 220 мест по ул. Баранова в Ленинском районе города Ижевска и четыре здания с группами для детей до трех лет - в городе Можга, Увинском и Якшур-Бодьинском районах. Всего в 2018 году создано 1180 мест, из них 440 для детей в возрасте до трех лет и 740 мест для детей от 3 до 7 лет.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Кроме того, в Удмуртской Республике реализуется ведомственный проект Министерства просвещения Российской Федерации, направленный на создание дополнительных мест для детей в возрасте от 2 месяцев до 3 лет в организациях, реализующих программы дошкольного образования. Перечнем мероприятий предусмотрено в 2019 году строительство еще </w:t>
      </w:r>
      <w:r w:rsidRPr="00682ADC">
        <w:rPr>
          <w:rFonts w:ascii="Times New Roman" w:hAnsi="Times New Roman"/>
          <w:sz w:val="24"/>
          <w:szCs w:val="24"/>
        </w:rPr>
        <w:t>12 зданий дошкольных учреждений.</w:t>
      </w:r>
      <w:r w:rsidRPr="00912C45">
        <w:rPr>
          <w:rFonts w:ascii="Times New Roman" w:hAnsi="Times New Roman"/>
          <w:sz w:val="24"/>
          <w:szCs w:val="24"/>
        </w:rPr>
        <w:t xml:space="preserve"> Всего по итогам 2018-2019 годов запланировано к вводу 2100 мест.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Мероприятия по созданию дополнительных мест для детей в возрасте до 3 лет продолжатся в 2020 и 2021 годах в рамках реализации национального проекта «Демография», заключено соглашение на создание 2 190 мест для детей до трех лет.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Данные мероприятия позволят не только достичь 100% доступность дошкольного образования для детей в возрасте до 3-х лет, но и обеспечить соблюдение санитарных норм к организации присмотра и ухода в детских садах. Так по итогам 2017 года количество детей на 100 мест в среднем по республике составляло 113 человек, по предварительным данным в 2018 года на 100 мест приходится 111 детей, что говорит о снижении переуплотненности групп. </w:t>
      </w:r>
    </w:p>
    <w:p w:rsidR="00FF60C6" w:rsidRPr="00912C45" w:rsidRDefault="00FF60C6" w:rsidP="00FF60C6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С целью увеличения охвата дошкольным образованием детей детские сады республики в режиме кратковременного пребывания посещают более 250 детей. </w:t>
      </w:r>
    </w:p>
    <w:p w:rsidR="00FF60C6" w:rsidRPr="00912C45" w:rsidRDefault="00FF60C6" w:rsidP="00FF60C6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Развивается сеть консультационных пунктов, где родители могут получить консультационную, методическую, психолого-педагогическую помощь по вопросам развития и обучения детей дошкольного возраста.  В каждом крупном населенном пункте организована работа консультационных пунктов. В 2018 году их услугами воспользовалось более 1 </w:t>
      </w:r>
      <w:r>
        <w:rPr>
          <w:rFonts w:ascii="Times New Roman" w:hAnsi="Times New Roman"/>
          <w:sz w:val="24"/>
          <w:szCs w:val="24"/>
        </w:rPr>
        <w:t>000</w:t>
      </w:r>
      <w:r w:rsidRPr="00912C45">
        <w:rPr>
          <w:rFonts w:ascii="Times New Roman" w:hAnsi="Times New Roman"/>
          <w:sz w:val="24"/>
          <w:szCs w:val="24"/>
        </w:rPr>
        <w:t xml:space="preserve"> родителей. В рамках реализации национального проекта «Образование» планируется увеличить количество консультационных пунктов. Такие услуги родители смогут получать как очно, так и дистанционно.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соответствии с п. 3 ст. </w:t>
      </w:r>
      <w:r>
        <w:rPr>
          <w:rFonts w:ascii="Times New Roman" w:hAnsi="Times New Roman"/>
          <w:sz w:val="24"/>
          <w:szCs w:val="24"/>
        </w:rPr>
        <w:t xml:space="preserve">65 Федерального Закона от 29 декабря </w:t>
      </w:r>
      <w:r w:rsidRPr="00912C45">
        <w:rPr>
          <w:rFonts w:ascii="Times New Roman" w:hAnsi="Times New Roman"/>
          <w:sz w:val="24"/>
          <w:szCs w:val="24"/>
        </w:rPr>
        <w:t>2012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912C45">
        <w:rPr>
          <w:rFonts w:ascii="Times New Roman" w:hAnsi="Times New Roman"/>
          <w:sz w:val="24"/>
          <w:szCs w:val="24"/>
        </w:rPr>
        <w:t>№ 273-ФЗ «Об образовании в Российской Федерации» от платы за присмотр и уход в государственных и муниципальных образовательных организациях, реализующих образовательную программу дошкольного образования, освобождены дети-инвалид</w:t>
      </w:r>
      <w:r>
        <w:rPr>
          <w:rFonts w:ascii="Times New Roman" w:hAnsi="Times New Roman"/>
          <w:sz w:val="24"/>
          <w:szCs w:val="24"/>
        </w:rPr>
        <w:t>ы, дети-сироты и дети, оставшие</w:t>
      </w:r>
      <w:r w:rsidRPr="00912C45">
        <w:rPr>
          <w:rFonts w:ascii="Times New Roman" w:hAnsi="Times New Roman"/>
          <w:sz w:val="24"/>
          <w:szCs w:val="24"/>
        </w:rPr>
        <w:t>ся без попечения родителей, а также дети с туберкулезной интоксикацией.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Меры социальной поддержки многодетных семей в республике урегулированы Законом Удмуртской Республики от </w:t>
      </w:r>
      <w:r>
        <w:rPr>
          <w:rFonts w:ascii="Times New Roman" w:hAnsi="Times New Roman"/>
          <w:sz w:val="24"/>
          <w:szCs w:val="24"/>
        </w:rPr>
        <w:t xml:space="preserve">5 мая </w:t>
      </w:r>
      <w:r w:rsidRPr="00912C45">
        <w:rPr>
          <w:rFonts w:ascii="Times New Roman" w:hAnsi="Times New Roman"/>
          <w:sz w:val="24"/>
          <w:szCs w:val="24"/>
        </w:rPr>
        <w:t>2006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912C45">
        <w:rPr>
          <w:rFonts w:ascii="Times New Roman" w:hAnsi="Times New Roman"/>
          <w:sz w:val="24"/>
          <w:szCs w:val="24"/>
        </w:rPr>
        <w:t>№ 13-РЗ «О мерах по социальной поддержке многодетных семей».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Согласно части 2 статьи 3 указанного закона многодетным семьям со среднедушевым доходом, размер которого не превышает величину прожиточного минимума в УР, предоставляется ряд мер социальной поддержки, в том числе 50-процентная скидка от установленной платы за присмотр и уход за детьми в государственных образовательных организациях, реализующих программы дошкольного образования, Удмуртской Республики.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Удмуртской Республике функционирует две государственные образовательные организации, реализующие программы дошкольного образования, Учредителем которых является Министерство образования и науки Удмуртской Республики. В указанных организациях дополнительно установлены льготы по оплате за дет</w:t>
      </w:r>
      <w:r>
        <w:rPr>
          <w:rFonts w:ascii="Times New Roman" w:hAnsi="Times New Roman"/>
          <w:sz w:val="24"/>
          <w:szCs w:val="24"/>
        </w:rPr>
        <w:t xml:space="preserve">ский сад для семей, имеющих троих </w:t>
      </w:r>
      <w:r w:rsidRPr="00912C45">
        <w:rPr>
          <w:rFonts w:ascii="Times New Roman" w:hAnsi="Times New Roman"/>
          <w:sz w:val="24"/>
          <w:szCs w:val="24"/>
        </w:rPr>
        <w:t xml:space="preserve"> и более несовершеннолетних детей.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соответствии со ст. </w:t>
      </w:r>
      <w:r>
        <w:rPr>
          <w:rFonts w:ascii="Times New Roman" w:hAnsi="Times New Roman"/>
          <w:sz w:val="24"/>
          <w:szCs w:val="24"/>
        </w:rPr>
        <w:t xml:space="preserve">65 Федерального Закона от 29 декабря </w:t>
      </w:r>
      <w:r w:rsidRPr="00912C45">
        <w:rPr>
          <w:rFonts w:ascii="Times New Roman" w:hAnsi="Times New Roman"/>
          <w:sz w:val="24"/>
          <w:szCs w:val="24"/>
        </w:rPr>
        <w:t>2012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912C45">
        <w:rPr>
          <w:rFonts w:ascii="Times New Roman" w:hAnsi="Times New Roman"/>
          <w:sz w:val="24"/>
          <w:szCs w:val="24"/>
        </w:rPr>
        <w:t>№ 273-ФЗ «Об образовании в Российской Федерации»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образования, родителям предоставляется компенсация за присмотр и уход за детьми в государственных и муниципальных образовательных организациях, распложенных на территории субъекта Российской Федерации. Размер компенсации не должен быть менее двадцати процентов среднего размера родительской платы за присмотр и уход за детьми на первого ребенка, не менее пятидесяти процентов размера такой платы на второго ребенка, не менее семидесяти процентов размера такой платы на третьего ребенка и последующих детей.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компенсацию на первого ребенка (20% от родительской платы) получили 36 448 заявителей, на второго ребенка (50%) – 34 199 заявитель и 70% получили 9 114 заявителей. Всего на выплату компенсации в 2018 году из средств бюджета Удмуртской Республики затрачено 293</w:t>
      </w:r>
      <w:r>
        <w:rPr>
          <w:rFonts w:ascii="Times New Roman" w:hAnsi="Times New Roman"/>
          <w:sz w:val="24"/>
          <w:szCs w:val="24"/>
        </w:rPr>
        <w:t>,</w:t>
      </w:r>
      <w:r w:rsidRPr="00912C4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млн. рублей.</w:t>
      </w: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>Общее образование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По состоянию на начало 2018-2019 учебного года количество государственных общеобразовательных организаций в Удмуртской Республике, имеющих лицензию на осуществление образовательной деятельности составило 598 (на начало 2017-2018 учебного года – 592), численность обучающихся по программам начального общего, основного общего, среднего общего образования – 182 924 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(на начало 2017-2018 учебного года - 173 647 человек) из них:</w:t>
      </w:r>
    </w:p>
    <w:p w:rsidR="00FF60C6" w:rsidRPr="00912C45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70C0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городских поселениях - 168 общеобразовательных организаций (численность обучающихся – 113 213 человек);</w:t>
      </w:r>
    </w:p>
    <w:p w:rsidR="00FF60C6" w:rsidRPr="00912C45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сельской местности – 430 общеобразовательных организаций (численность обучающихся – 69 711 человек);</w:t>
      </w:r>
    </w:p>
    <w:p w:rsidR="00FF60C6" w:rsidRPr="00912C45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Количество обучающихся в двухсменном режиме 32 906 человек или 18,0 % от общего количества обучающихся в субъекте (в 2017 году -  29 397 человек или 17,7 % от общего количества обучающихся в субъекте).</w:t>
      </w:r>
    </w:p>
    <w:p w:rsidR="00FF60C6" w:rsidRPr="00912C45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 xml:space="preserve">Количество работников общеобразовательных организаций в Удмуртской Республике 28 706 </w:t>
      </w:r>
      <w:r>
        <w:rPr>
          <w:rFonts w:ascii="Times New Roman" w:eastAsia="Times New Roman" w:hAnsi="Times New Roman"/>
          <w:sz w:val="24"/>
          <w:szCs w:val="24"/>
        </w:rPr>
        <w:t>человек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(в 2017 году - 28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912C45">
        <w:rPr>
          <w:rFonts w:ascii="Times New Roman" w:eastAsia="Times New Roman" w:hAnsi="Times New Roman"/>
          <w:sz w:val="24"/>
          <w:szCs w:val="24"/>
        </w:rPr>
        <w:t>273</w:t>
      </w:r>
      <w:r>
        <w:rPr>
          <w:rFonts w:ascii="Times New Roman" w:eastAsia="Times New Roman" w:hAnsi="Times New Roman"/>
          <w:sz w:val="24"/>
          <w:szCs w:val="24"/>
        </w:rPr>
        <w:t xml:space="preserve"> человека</w:t>
      </w:r>
      <w:r w:rsidRPr="00912C45">
        <w:rPr>
          <w:rFonts w:ascii="Times New Roman" w:eastAsia="Times New Roman" w:hAnsi="Times New Roman"/>
          <w:sz w:val="24"/>
          <w:szCs w:val="24"/>
        </w:rPr>
        <w:t>), из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них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педагогических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</w:rPr>
        <w:t>работников: 16 104 человек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912C45">
        <w:rPr>
          <w:sz w:val="24"/>
          <w:szCs w:val="24"/>
        </w:rPr>
        <w:t xml:space="preserve"> (</w:t>
      </w:r>
      <w:r w:rsidRPr="00912C45">
        <w:rPr>
          <w:rFonts w:ascii="Times New Roman" w:eastAsia="Times New Roman" w:hAnsi="Times New Roman"/>
          <w:sz w:val="24"/>
          <w:szCs w:val="24"/>
        </w:rPr>
        <w:t>в 2017 году -15</w:t>
      </w:r>
      <w:r>
        <w:rPr>
          <w:rFonts w:ascii="Times New Roman" w:eastAsia="Times New Roman" w:hAnsi="Times New Roman"/>
          <w:sz w:val="24"/>
          <w:szCs w:val="24"/>
        </w:rPr>
        <w:t> </w:t>
      </w:r>
      <w:r w:rsidRPr="00912C45">
        <w:rPr>
          <w:rFonts w:ascii="Times New Roman" w:eastAsia="Times New Roman" w:hAnsi="Times New Roman"/>
          <w:sz w:val="24"/>
          <w:szCs w:val="24"/>
        </w:rPr>
        <w:t>988</w:t>
      </w:r>
      <w:r>
        <w:rPr>
          <w:rFonts w:ascii="Times New Roman" w:eastAsia="Times New Roman" w:hAnsi="Times New Roman"/>
          <w:sz w:val="24"/>
          <w:szCs w:val="24"/>
        </w:rPr>
        <w:t xml:space="preserve"> человек</w:t>
      </w:r>
      <w:r w:rsidRPr="00912C45">
        <w:rPr>
          <w:rFonts w:ascii="Times New Roman" w:eastAsia="Times New Roman" w:hAnsi="Times New Roman"/>
          <w:sz w:val="24"/>
          <w:szCs w:val="24"/>
        </w:rPr>
        <w:t>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Развитие национально-региональной системы оценки качества образования - одна из задач государственной программы Российской Федерации «Развитие образования» на 2013-2020 годы. Мероприятия, направленные на решение этой задачи, предусмотрены Федеральной целевой программой развития образования на 2016-2020 годы (далее - ФЦ</w:t>
      </w:r>
      <w:r>
        <w:rPr>
          <w:rFonts w:ascii="Times New Roman" w:hAnsi="Times New Roman"/>
          <w:color w:val="000000"/>
          <w:sz w:val="24"/>
          <w:szCs w:val="24"/>
        </w:rPr>
        <w:t xml:space="preserve">ПРО) и государственной программой 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Удмуртской Республики «Развитие образования» на 2013-2020 годы.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С 2014 года Удмуртская Республика участвует в мероприятиях, направленных на исследование качества образования: Национальные исследования качества образования (НИКО), Всероссийские проверочные работы (ВПР), исследования профессиональных компетенций учителей и других.</w:t>
      </w:r>
      <w:r w:rsidRPr="00912C45">
        <w:rPr>
          <w:rFonts w:ascii="Times New Roman" w:eastAsia="Batang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 xml:space="preserve">Организационно-технологическое обеспечение процедур оценки качества образования осуществляется региональным оператором - АУ УР «Региональный центр информатизации и оценки качества образования». </w:t>
      </w:r>
      <w:r w:rsidRPr="00912C45">
        <w:rPr>
          <w:rFonts w:ascii="Times New Roman" w:eastAsia="Batang" w:hAnsi="Times New Roman"/>
          <w:sz w:val="24"/>
          <w:szCs w:val="24"/>
        </w:rPr>
        <w:t>Количество мероприятий и их участников постоянно увеличивается.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4"/>
          <w:szCs w:val="24"/>
        </w:rPr>
      </w:pPr>
    </w:p>
    <w:p w:rsidR="00FF60C6" w:rsidRPr="00AA02D9" w:rsidRDefault="00FF60C6" w:rsidP="00FF60C6">
      <w:pPr>
        <w:spacing w:after="0" w:line="240" w:lineRule="auto"/>
        <w:jc w:val="center"/>
        <w:rPr>
          <w:rFonts w:ascii="Times New Roman" w:eastAsia="Batang" w:hAnsi="Times New Roman"/>
          <w:sz w:val="26"/>
          <w:szCs w:val="26"/>
        </w:rPr>
      </w:pPr>
      <w:r w:rsidRPr="00AA02D9">
        <w:rPr>
          <w:rFonts w:ascii="Times New Roman" w:eastAsia="Batang" w:hAnsi="Times New Roman"/>
          <w:b/>
          <w:sz w:val="24"/>
          <w:szCs w:val="24"/>
        </w:rPr>
        <w:t xml:space="preserve">Количество участников мероприятий, направленных на исследование </w:t>
      </w:r>
      <w:r>
        <w:rPr>
          <w:rFonts w:ascii="Times New Roman" w:eastAsia="Batang" w:hAnsi="Times New Roman"/>
          <w:b/>
          <w:sz w:val="24"/>
          <w:szCs w:val="24"/>
        </w:rPr>
        <w:t>качества образования в 2014-2018</w:t>
      </w:r>
      <w:r w:rsidRPr="00AA02D9">
        <w:rPr>
          <w:rFonts w:ascii="Times New Roman" w:eastAsia="Batang" w:hAnsi="Times New Roman"/>
          <w:b/>
          <w:sz w:val="24"/>
          <w:szCs w:val="24"/>
        </w:rPr>
        <w:t xml:space="preserve"> гг</w:t>
      </w:r>
      <w:r w:rsidRPr="00AA02D9">
        <w:rPr>
          <w:rFonts w:ascii="Times New Roman" w:eastAsia="Batang" w:hAnsi="Times New Roman"/>
          <w:sz w:val="24"/>
          <w:szCs w:val="24"/>
        </w:rPr>
        <w:t>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2"/>
        <w:gridCol w:w="567"/>
        <w:gridCol w:w="567"/>
        <w:gridCol w:w="567"/>
        <w:gridCol w:w="709"/>
        <w:gridCol w:w="708"/>
        <w:gridCol w:w="567"/>
        <w:gridCol w:w="709"/>
        <w:gridCol w:w="851"/>
        <w:gridCol w:w="708"/>
        <w:gridCol w:w="818"/>
      </w:tblGrid>
      <w:tr w:rsidR="00FF60C6" w:rsidRPr="00AA02D9" w:rsidTr="00C868FB">
        <w:trPr>
          <w:trHeight w:val="137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Количество образовательных организаций (по годам)</w:t>
            </w:r>
          </w:p>
        </w:tc>
        <w:tc>
          <w:tcPr>
            <w:tcW w:w="3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Количество участников (по годам), чел.</w:t>
            </w:r>
          </w:p>
        </w:tc>
      </w:tr>
      <w:tr w:rsidR="00FF60C6" w:rsidRPr="00AA02D9" w:rsidTr="00C868FB">
        <w:trPr>
          <w:trHeight w:val="26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ind w:hanging="2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</w:tr>
      <w:tr w:rsidR="00FF60C6" w:rsidRPr="00AA02D9" w:rsidTr="00C868FB">
        <w:trPr>
          <w:trHeight w:val="75"/>
        </w:trPr>
        <w:tc>
          <w:tcPr>
            <w:tcW w:w="9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ru-RU"/>
              </w:rPr>
              <w:t>Национальные исследования качества образования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5, 7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8, 9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5, 8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6, 8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val="en-US"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val="en-US" w:eastAsia="ru-RU"/>
              </w:rPr>
              <w:t>674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7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ind w:firstLine="17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 xml:space="preserve">9 </w:t>
            </w:r>
            <w:r w:rsidRPr="00C868FB">
              <w:rPr>
                <w:rFonts w:ascii="Times New Roman" w:eastAsia="Batang" w:hAnsi="Times New Roman"/>
                <w:bCs/>
                <w:spacing w:val="-12"/>
                <w:sz w:val="24"/>
                <w:szCs w:val="24"/>
                <w:lang w:eastAsia="ru-RU"/>
              </w:rPr>
              <w:t>(кадетс-кие)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val="en-US"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Химия, биология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ind w:firstLine="24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ind w:firstLine="24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6, 8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817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7, 10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278</w:t>
            </w:r>
          </w:p>
        </w:tc>
      </w:tr>
      <w:tr w:rsidR="00FF60C6" w:rsidRPr="00AA02D9" w:rsidTr="00C868FB">
        <w:trPr>
          <w:trHeight w:val="244"/>
        </w:trPr>
        <w:tc>
          <w:tcPr>
            <w:tcW w:w="9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/>
                <w:bCs/>
                <w:sz w:val="24"/>
                <w:szCs w:val="24"/>
                <w:lang w:eastAsia="ru-RU"/>
              </w:rPr>
              <w:t>Всероссийские проверочные работы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467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7 269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16852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4961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13 905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15547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17185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524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5076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14 131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val="en-US" w:eastAsia="ru-RU"/>
              </w:rPr>
              <w:t>15681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17290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13 934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15617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17205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6 411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487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9816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15230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7284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15054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6943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15065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431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15520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15219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309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8441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9289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4903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4411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5420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5479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10, 11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2321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1959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1506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1278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1111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1075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1322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1063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1355</w:t>
            </w:r>
          </w:p>
        </w:tc>
      </w:tr>
      <w:tr w:rsidR="00FF60C6" w:rsidRPr="00AA02D9" w:rsidTr="00C868FB">
        <w:trPr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Иностранные языки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C868FB" w:rsidRDefault="00FF60C6" w:rsidP="00C868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Batang" w:hAnsi="Times New Roman"/>
                <w:bCs/>
                <w:sz w:val="24"/>
                <w:szCs w:val="24"/>
                <w:lang w:eastAsia="ru-RU"/>
              </w:rPr>
              <w:t>933</w:t>
            </w:r>
          </w:p>
        </w:tc>
      </w:tr>
    </w:tbl>
    <w:p w:rsidR="00FF60C6" w:rsidRPr="00AA02D9" w:rsidRDefault="00FF60C6" w:rsidP="00FF60C6">
      <w:pPr>
        <w:spacing w:after="0" w:line="240" w:lineRule="auto"/>
        <w:ind w:firstLine="567"/>
        <w:jc w:val="both"/>
        <w:rPr>
          <w:rFonts w:ascii="Times New Roman" w:eastAsia="Batang" w:hAnsi="Times New Roman"/>
          <w:sz w:val="26"/>
          <w:szCs w:val="26"/>
        </w:rPr>
      </w:pP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eastAsia="Batang" w:hAnsi="Times New Roman"/>
          <w:sz w:val="24"/>
          <w:szCs w:val="24"/>
        </w:rPr>
      </w:pPr>
      <w:r w:rsidRPr="00912C45">
        <w:rPr>
          <w:rFonts w:ascii="Times New Roman" w:eastAsia="Batang" w:hAnsi="Times New Roman"/>
          <w:sz w:val="24"/>
          <w:szCs w:val="24"/>
        </w:rPr>
        <w:t>С 2014 года Удмуртская Республика принимает участие в НИКО: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eastAsia="Batang" w:hAnsi="Times New Roman"/>
          <w:sz w:val="24"/>
          <w:szCs w:val="24"/>
        </w:rPr>
      </w:pPr>
      <w:r w:rsidRPr="00912C45">
        <w:rPr>
          <w:rFonts w:ascii="Times New Roman" w:eastAsia="Batang" w:hAnsi="Times New Roman"/>
          <w:sz w:val="24"/>
          <w:szCs w:val="24"/>
        </w:rPr>
        <w:t>- в 2016 году: 5 и 8 классы - в национальном исследовании качества образования по иностранным языкам;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eastAsia="Batang" w:hAnsi="Times New Roman"/>
          <w:sz w:val="24"/>
          <w:szCs w:val="24"/>
        </w:rPr>
      </w:pPr>
      <w:r w:rsidRPr="00912C45">
        <w:rPr>
          <w:rFonts w:ascii="Times New Roman" w:eastAsia="Batang" w:hAnsi="Times New Roman"/>
          <w:sz w:val="24"/>
          <w:szCs w:val="24"/>
        </w:rPr>
        <w:t>- в 2017 году: 6, 8 и 9 (кадетские) классы - в национальном исследовании качества образования по основам безопасности жизнедеятельности; 10 классы - в национальном исследовании качества образования по химии и биологии.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eastAsia="Batang" w:hAnsi="Times New Roman"/>
          <w:sz w:val="24"/>
          <w:szCs w:val="24"/>
        </w:rPr>
      </w:pPr>
      <w:r w:rsidRPr="00912C45">
        <w:rPr>
          <w:rFonts w:ascii="Times New Roman" w:eastAsia="Batang" w:hAnsi="Times New Roman"/>
          <w:sz w:val="24"/>
          <w:szCs w:val="24"/>
        </w:rPr>
        <w:t>- в 2018 году: 7 и 10 классы - в национальном исследовании качества образования по географии;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Batang" w:hAnsi="Times New Roman"/>
          <w:spacing w:val="-2"/>
          <w:sz w:val="24"/>
          <w:szCs w:val="24"/>
        </w:rPr>
      </w:pPr>
      <w:r w:rsidRPr="00912C45">
        <w:rPr>
          <w:rFonts w:ascii="Times New Roman" w:eastAsia="Batang" w:hAnsi="Times New Roman"/>
          <w:spacing w:val="-2"/>
          <w:sz w:val="24"/>
          <w:szCs w:val="24"/>
        </w:rPr>
        <w:t>С 2015 года, обучающиеся Удмуртской Республики выполняют ВПР: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Batang" w:hAnsi="Times New Roman"/>
          <w:spacing w:val="-2"/>
          <w:sz w:val="24"/>
          <w:szCs w:val="24"/>
        </w:rPr>
      </w:pPr>
      <w:r w:rsidRPr="00912C45">
        <w:rPr>
          <w:rFonts w:ascii="Times New Roman" w:eastAsia="Batang" w:hAnsi="Times New Roman"/>
          <w:spacing w:val="-2"/>
          <w:sz w:val="24"/>
          <w:szCs w:val="24"/>
        </w:rPr>
        <w:t>- в 2016 году: 4 классы - по русскому языку, математике и окружающему миру; 2 и 5 классы - по русскому языку;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Batang" w:hAnsi="Times New Roman"/>
          <w:spacing w:val="-2"/>
          <w:sz w:val="24"/>
          <w:szCs w:val="24"/>
        </w:rPr>
      </w:pPr>
      <w:r>
        <w:rPr>
          <w:rFonts w:ascii="Times New Roman" w:eastAsia="Batang" w:hAnsi="Times New Roman"/>
          <w:spacing w:val="-2"/>
          <w:sz w:val="24"/>
          <w:szCs w:val="24"/>
        </w:rPr>
        <w:t>- в 2017 году</w:t>
      </w:r>
      <w:r w:rsidRPr="00912C45">
        <w:rPr>
          <w:rFonts w:ascii="Times New Roman" w:eastAsia="Batang" w:hAnsi="Times New Roman"/>
          <w:spacing w:val="-2"/>
          <w:sz w:val="24"/>
          <w:szCs w:val="24"/>
        </w:rPr>
        <w:t>: 2 классы - по русскому языку; 4 классы - по русскому языку, математике, окружающему миру; 5 классы - по русскому языку, математике, истории, биологии; 10-11 классы - по географии; 11 классы - по физике, химии, биологии, истории.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При проведении процедур оценки качества образования актуальной остается проблема объективности результатов. По данным Рособрнадзора при проведении ВПР в 2017 году признаки необъективности результатов выявлены в 64 школах республики, в 2018 году количество таких школ сократилось в 2 раза (32 школы, 5,3%). Ведется работа с образовательными организациями, которые попали в этот список повторно</w:t>
      </w:r>
      <w:r w:rsidRPr="00912C45">
        <w:rPr>
          <w:rFonts w:ascii="Times New Roman" w:hAnsi="Times New Roman"/>
          <w:b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(11 школ).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 20 марта по 21 мая 2018 года 12 школ Удмуртской Республики приняли участие в международном сравнительном исследовании педагогического корпуса (Teaching and Learning International Survey, кратко - TALIS), организованное Организацией Экономического Сотрудничества и Развития (ОЭСР) совместно с Федеральным государственным бюджетным учреждением «Федеральный институт оценки качества образования». В онлайн-анкетировании участвовали 225 человек, из них 12 директоров школ и 213 педагогов.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pacing w:val="-2"/>
          <w:sz w:val="24"/>
          <w:szCs w:val="24"/>
        </w:rPr>
        <w:t xml:space="preserve">В октябре 2018 года </w:t>
      </w:r>
      <w:r w:rsidRPr="00912C45">
        <w:rPr>
          <w:rFonts w:ascii="Times New Roman" w:hAnsi="Times New Roman"/>
          <w:sz w:val="24"/>
          <w:szCs w:val="24"/>
        </w:rPr>
        <w:t>впервые проведено исследование качества общеобразовательной подготовки по русскому языку, математике, истории, английскому языку среди студентов первых курсов техникумов, колледжей и вузов, реализующих программы среднего профессионального образования. Результаты исследования позволяют анализировать качество основного общего образования в сопоставлении со школьными отметками и результатами других оценочных процедур в основной школе.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 25 октября по 15</w:t>
      </w:r>
      <w:r w:rsidRPr="00912C4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12C45">
        <w:rPr>
          <w:rFonts w:ascii="Times New Roman" w:hAnsi="Times New Roman"/>
          <w:bCs/>
          <w:sz w:val="24"/>
          <w:szCs w:val="24"/>
        </w:rPr>
        <w:t>ноября</w:t>
      </w:r>
      <w:r w:rsidRPr="00912C45">
        <w:rPr>
          <w:rFonts w:ascii="Times New Roman" w:hAnsi="Times New Roman"/>
          <w:sz w:val="24"/>
          <w:szCs w:val="24"/>
        </w:rPr>
        <w:t xml:space="preserve"> 2018 года 60 родителей 4 и 8 классов приняли участие в апробационном исследовании в рамках международного сопоставительного исследования по оценке компетенций взрослого населения PIAA (The Programme for the International Assessment for Adult Competencies, кратко - PIAAC), проводимого Организацией экономического сотрудничества и развития (ОЭСР).</w:t>
      </w:r>
    </w:p>
    <w:p w:rsidR="00FF60C6" w:rsidRPr="00912C45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eastAsia="SimSun" w:hAnsi="Times New Roman"/>
          <w:noProof/>
          <w:sz w:val="24"/>
          <w:szCs w:val="24"/>
        </w:rPr>
        <w:t xml:space="preserve">Дополнительные возможности для анализа и использования результатов даст федеральная информационная система оценки качества образования (ФИС ОКО). В 2018 году </w:t>
      </w:r>
      <w:r w:rsidRPr="00912C45">
        <w:rPr>
          <w:rFonts w:ascii="Times New Roman" w:hAnsi="Times New Roman"/>
          <w:sz w:val="24"/>
          <w:szCs w:val="24"/>
        </w:rPr>
        <w:t xml:space="preserve">Удмуртская Республика приняла участие в опытной эксплуатации ФИС ОКО, в рамках которой проведены апробации нескольких модельных процедур, в том числе в рамках проведения Федерального государственного контроля качества образования по математике и русскому языку в 6 классах, процедура ВПР с помощью подсистемы проведения ВПР – по математике и русскому языку в 5 и 6 классах, а также </w:t>
      </w:r>
      <w:r w:rsidRPr="00912C45">
        <w:rPr>
          <w:rFonts w:ascii="Times New Roman" w:hAnsi="Times New Roman"/>
          <w:spacing w:val="-4"/>
          <w:sz w:val="24"/>
          <w:szCs w:val="24"/>
        </w:rPr>
        <w:t>апробация системы проведения устной части ВПР по английскому языку в 11 классах.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SimSun" w:hAnsi="Times New Roman"/>
          <w:noProof/>
          <w:sz w:val="24"/>
          <w:szCs w:val="24"/>
        </w:rPr>
      </w:pPr>
      <w:r w:rsidRPr="00912C45">
        <w:rPr>
          <w:rFonts w:ascii="Times New Roman" w:eastAsia="SimSun" w:hAnsi="Times New Roman"/>
          <w:noProof/>
          <w:sz w:val="24"/>
          <w:szCs w:val="24"/>
        </w:rPr>
        <w:t>Обеспечение комплексного подхода в вопросах управления качеством образования предполагает развитие региональных управленческих инструментов, многие из них соответствуют основным направлениям национальных проектов в сфере образования (система оценки качества подготовки обучающихся; система обеспечения объективности процедур оценки качества образования; система мониторинга эффективности руководителей образовательных организаций; система мониторинга качества повышения квалификации педагогов; система методической работы; система работы со школами с низкими образовательными результатами; система развития таланта; система профориентации).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12C45">
        <w:rPr>
          <w:rFonts w:ascii="Times New Roman" w:hAnsi="Times New Roman"/>
          <w:bCs/>
          <w:sz w:val="24"/>
          <w:szCs w:val="24"/>
        </w:rPr>
        <w:t>В 2018 году количество выпускников 9 классов общеобразовательных организаций республики составило 16 119 человек (в 2017 году – 15 170, в 2016 году – 14 910). Из них 99,4% выпускников успешно освоили программы основного общего образования и получили аттестат (в 2017- 99,4%, в 2016 – 99,7%).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Из допущенных к прохождению государственной итоговой аттестации по образовательным программам основного общего образования (ГИА-9) 16 032 выпускника 9 классов 2018 года, более 96 % сдавали экзамены в форме </w:t>
      </w:r>
      <w:r w:rsidRPr="00912C45">
        <w:rPr>
          <w:rFonts w:ascii="Times New Roman" w:eastAsia="Times New Roman" w:hAnsi="Times New Roman"/>
          <w:bCs/>
          <w:sz w:val="24"/>
          <w:szCs w:val="24"/>
          <w:lang w:eastAsia="ru-RU"/>
        </w:rPr>
        <w:t>основного государственного экзамена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(ОГЭ), 552 в соответствии с Порядком проведения ГИА-9 воспользовались правом сдачи экзаменов в форме государственного выпускного экзамена (ГВЭ), абсолютное большинство из них – это дети с ОВЗ, большинство из них сдавали только два обязательных учебных предмета – русский язык  и математика.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bCs/>
          <w:sz w:val="24"/>
          <w:szCs w:val="24"/>
          <w:lang w:eastAsia="ru-RU"/>
        </w:rPr>
        <w:t>В 2018 году, как и в 2017 для получения аттестата об основном общем образовании выпускникам 9 классов необходимо было успешно сдать экзамены по 4 учебным предметам: экзамены по русскому языку и математике -  обязательные учебные предметы, и два экзамена по выбору.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Общее количество зарегистрированных на сдачу единого государственного экзамена в 2018 году составило 7 797 человек, в том числе 6 689 выпускников текущего года.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ГИА</w:t>
      </w:r>
      <w:r>
        <w:rPr>
          <w:rFonts w:ascii="Times New Roman" w:hAnsi="Times New Roman"/>
          <w:sz w:val="24"/>
          <w:szCs w:val="24"/>
        </w:rPr>
        <w:t xml:space="preserve"> -</w:t>
      </w:r>
      <w:r w:rsidRPr="00912C45">
        <w:rPr>
          <w:rFonts w:ascii="Times New Roman" w:hAnsi="Times New Roman"/>
          <w:sz w:val="24"/>
          <w:szCs w:val="24"/>
        </w:rPr>
        <w:t xml:space="preserve"> 11 приняли участие 99 выпускников текущего года с ограниченными возможностями здоровья (65 человек сдавали экзамены только в форме ЕГЭ, 34 чел.-  только в форме ГВЭ).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отсутствуют выпускники дневных общеобразовательных организаций, не справившиеся с заданиями по двум обязательным предметам по программам среднего общего образования.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Доля выпускников, не справившихся с заданиями по математике составляет 0,57%.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Достижением ГИА 2018 года является значительный рост высокобалльников по русскому языку, обществознанию, химии, немецкому языку. В 2018 году появились 100-балльники по математике профильного уровня (2 чел.), истории (2 чел.), биологии (2 чел.), географии (5 чел.).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Работы 42 выпускников оценены на 100 баллов, это на 16 человек (или на 65,4%) больше, чем в прошлом году (2017 г.- 26 человек</w:t>
      </w:r>
      <w:r>
        <w:rPr>
          <w:rFonts w:ascii="Times New Roman" w:hAnsi="Times New Roman"/>
          <w:sz w:val="24"/>
          <w:szCs w:val="24"/>
        </w:rPr>
        <w:t xml:space="preserve">). Выпускница </w:t>
      </w:r>
      <w:r w:rsidRPr="00912C45">
        <w:rPr>
          <w:rFonts w:ascii="Times New Roman" w:hAnsi="Times New Roman"/>
          <w:sz w:val="24"/>
          <w:szCs w:val="24"/>
        </w:rPr>
        <w:t xml:space="preserve"> физико-математического лицея </w:t>
      </w:r>
      <w:r>
        <w:rPr>
          <w:rFonts w:ascii="Times New Roman" w:hAnsi="Times New Roman"/>
          <w:sz w:val="24"/>
          <w:szCs w:val="24"/>
        </w:rPr>
        <w:t xml:space="preserve">г. Глазова </w:t>
      </w:r>
      <w:r w:rsidRPr="00912C45">
        <w:rPr>
          <w:rFonts w:ascii="Times New Roman" w:hAnsi="Times New Roman"/>
          <w:sz w:val="24"/>
          <w:szCs w:val="24"/>
        </w:rPr>
        <w:t xml:space="preserve">получила 100 баллов по двум предметам.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Доля выпускников дневных общеобразовательных организаций, не справившихся с заданиями по двум обязательным предметам по программам среднего общего образования составила 0,05% – 3 человека.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Доля выпускников, не справившихся с заданиями по одному из двух обязательных предметов по программам среднего общего образования составила 0,06% по русскому языку (4 человека), по математике 0,33% (21 человек).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Всероссийская олимпиада школьников проводится с сентября по май в 4 этапа: школьный, муниципальный, региональный и заключительный этапы. В 2017-2018 учебном году олимпиада в Удмуртской Республике проводилась по 22 общеобразовательным предметам.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олимпиадах школьного этапа приняли участие около 73 </w:t>
      </w:r>
      <w:r>
        <w:rPr>
          <w:rFonts w:ascii="Times New Roman" w:hAnsi="Times New Roman"/>
          <w:sz w:val="24"/>
          <w:szCs w:val="24"/>
        </w:rPr>
        <w:t>000</w:t>
      </w:r>
      <w:r w:rsidRPr="00912C45">
        <w:rPr>
          <w:rFonts w:ascii="Times New Roman" w:hAnsi="Times New Roman"/>
          <w:sz w:val="24"/>
          <w:szCs w:val="24"/>
        </w:rPr>
        <w:t xml:space="preserve"> обучающихся 5-11 классов (80%). На муници</w:t>
      </w:r>
      <w:r>
        <w:rPr>
          <w:rFonts w:ascii="Times New Roman" w:hAnsi="Times New Roman"/>
          <w:sz w:val="24"/>
          <w:szCs w:val="24"/>
        </w:rPr>
        <w:t>пальном этапе участвовало 14 500</w:t>
      </w:r>
      <w:r w:rsidRPr="00912C45">
        <w:rPr>
          <w:rFonts w:ascii="Times New Roman" w:hAnsi="Times New Roman"/>
          <w:sz w:val="24"/>
          <w:szCs w:val="24"/>
        </w:rPr>
        <w:t xml:space="preserve"> детей.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олимпиадах на региональ</w:t>
      </w:r>
      <w:r>
        <w:rPr>
          <w:rFonts w:ascii="Times New Roman" w:hAnsi="Times New Roman"/>
          <w:sz w:val="24"/>
          <w:szCs w:val="24"/>
        </w:rPr>
        <w:t>ном этапе участвовали 894 учащих</w:t>
      </w:r>
      <w:r w:rsidRPr="00912C45">
        <w:rPr>
          <w:rFonts w:ascii="Times New Roman" w:hAnsi="Times New Roman"/>
          <w:sz w:val="24"/>
          <w:szCs w:val="24"/>
        </w:rPr>
        <w:t>ся по 22 предметам олимпиады. 347 участника олимпиады заняли призовые места. Олимпиады регионального этапа проводились в городе Ижевске на базе высших учебных заведений, общеобразовательных организаций, организации дополнительного образования детей.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По итогам регионального этапа центральной предметно-методической комиссией были определены проходные баллы, необходимые для участия в заключительном этапе всероссийской олимпиады школьников. В сборные команды Удмуртской Республики вошли 149 обучающихся 7-11 классов по 22 общеобразовательным предметам. 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ab/>
        <w:t>В 2018 году Удмуртская Республика в рейтинге субъектов по количеству победителей и призеров заключительного этапа всероссийской олимпиады школьников заняла 4 место.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>Профессиональное образование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государственная политика в сфере среднего профессионального образования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была направлена на создание системы,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и осуществлялась в соответствии с Федеральным законо</w:t>
      </w:r>
      <w:r>
        <w:rPr>
          <w:rFonts w:ascii="Times New Roman" w:hAnsi="Times New Roman"/>
          <w:sz w:val="24"/>
          <w:szCs w:val="24"/>
        </w:rPr>
        <w:t xml:space="preserve">м от 29 декабря </w:t>
      </w:r>
      <w:r w:rsidRPr="00912C45">
        <w:rPr>
          <w:rFonts w:ascii="Times New Roman" w:hAnsi="Times New Roman"/>
          <w:sz w:val="24"/>
          <w:szCs w:val="24"/>
        </w:rPr>
        <w:t xml:space="preserve">2012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 xml:space="preserve">№ 273-ФЗ «Об образовании в Российской Федерации», а также Комплексом мер, направленных на совершенствование системы среднего профессионального образования, на 2015-2020 годы, утвержденным распоряжением Правительства Российской Федерации от </w:t>
      </w:r>
      <w:r>
        <w:rPr>
          <w:rFonts w:ascii="Times New Roman" w:hAnsi="Times New Roman"/>
          <w:sz w:val="24"/>
          <w:szCs w:val="24"/>
        </w:rPr>
        <w:t xml:space="preserve">3 февраля </w:t>
      </w:r>
      <w:r w:rsidRPr="00912C45">
        <w:rPr>
          <w:rFonts w:ascii="Times New Roman" w:hAnsi="Times New Roman"/>
          <w:sz w:val="24"/>
          <w:szCs w:val="24"/>
        </w:rPr>
        <w:t xml:space="preserve">2015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>№ 349-р.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состоянию на 1 января </w:t>
      </w:r>
      <w:r w:rsidRPr="00912C45"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912C45">
        <w:rPr>
          <w:rFonts w:ascii="Times New Roman" w:hAnsi="Times New Roman"/>
          <w:sz w:val="24"/>
          <w:szCs w:val="24"/>
        </w:rPr>
        <w:t>подготовка квалифицированных рабочих и специалистов среднего звена осуществляется в 57 образовательных организациях, расположенных на территории Удмуртской Республики, в том числе: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в 40 государственных профессиональных образовательных организациях;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в 9 частных профессиональных образовательных организациях;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в 3 организациях высшего образования;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в 5 профессиональных образовательных организациях при УФСИН.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Подготовка кадров по специальностям и профессиям среднего профессионального образования осуществляется для социальной сферы, сельского хозяйства, транспорта, строительства, сферы обслуживания населения, различных технических и производственных секторов экономики региона.</w:t>
      </w:r>
    </w:p>
    <w:p w:rsidR="00FF60C6" w:rsidRPr="00912C45" w:rsidRDefault="00FF60C6" w:rsidP="00FF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 xml:space="preserve">Общий контингент обучающихся составляет около 37 </w:t>
      </w:r>
      <w:r>
        <w:rPr>
          <w:rFonts w:ascii="Times New Roman" w:eastAsia="Times New Roman" w:hAnsi="Times New Roman"/>
          <w:sz w:val="24"/>
          <w:szCs w:val="24"/>
        </w:rPr>
        <w:t>000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человек, в том числе по программам подготовки квалифицированных рабочих около 9 </w:t>
      </w:r>
      <w:r>
        <w:rPr>
          <w:rFonts w:ascii="Times New Roman" w:eastAsia="Times New Roman" w:hAnsi="Times New Roman"/>
          <w:sz w:val="24"/>
          <w:szCs w:val="24"/>
        </w:rPr>
        <w:t>000</w:t>
      </w:r>
      <w:r w:rsidRPr="00912C45">
        <w:rPr>
          <w:rFonts w:ascii="Times New Roman" w:eastAsia="Times New Roman" w:hAnsi="Times New Roman"/>
          <w:sz w:val="24"/>
          <w:szCs w:val="24"/>
        </w:rPr>
        <w:t xml:space="preserve"> человек.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Начиная с 2017 года, Удмуртская Республика участвует в проведении демонстрационного экзамена (далее – ДЭ) в пилотном режиме. Общее количество сдававших ДЭ в 2018 году составило 96 человек (по компетенциям «Предпринимательство», «Дошкольное воспитание», «Веб-дизайн и разработка», «Эксплуатация сельскохозяйственных машин», «Электромонтаж», «Ветеринария»), из них 41 человек (43%) подтвердил уровень квалификации, соответствующий мировым стандартам.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</w:rPr>
        <w:t>Численность подготовленных всего экспертов для проведения демонстрационного экзамена и чемпионатов «Молодые профессионалы (Ворлдскиллс Россия)» за 2 года составил 261 человек, мастеров производственного обучения, прошедших соответствующее повышение квалификации – 93 человека.</w:t>
      </w:r>
    </w:p>
    <w:p w:rsidR="00FF60C6" w:rsidRPr="00912C45" w:rsidRDefault="00FF60C6" w:rsidP="00FF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</w:rPr>
        <w:t>В Удмуртской Республике созданы 3 специализированных центра компетенций:</w:t>
      </w:r>
    </w:p>
    <w:p w:rsidR="00FF60C6" w:rsidRPr="00912C45" w:rsidRDefault="00FF60C6" w:rsidP="00FF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</w:rPr>
        <w:t>- в БПОУ УР «Сарапульский педагогический колледж» по компетенции «Дошкольное воспитание»;</w:t>
      </w:r>
    </w:p>
    <w:p w:rsidR="00FF60C6" w:rsidRPr="00912C45" w:rsidRDefault="00FF60C6" w:rsidP="00FF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</w:rPr>
        <w:t>- в БПОУ УР «Ижевский машиностроительный техникум им. С.Н. Борина» по компетенции «Графический дизайн»;</w:t>
      </w:r>
    </w:p>
    <w:p w:rsidR="00FF60C6" w:rsidRPr="00912C45" w:rsidRDefault="00FF60C6" w:rsidP="00FF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- в ФГБОУ ВО «Удмуртски</w:t>
      </w:r>
      <w:r w:rsidRPr="00912C45">
        <w:rPr>
          <w:rFonts w:ascii="Times New Roman" w:eastAsia="Times New Roman" w:hAnsi="Times New Roman"/>
          <w:color w:val="000000"/>
          <w:sz w:val="24"/>
          <w:szCs w:val="24"/>
        </w:rPr>
        <w:t>й государственный университет» по компетенции «Сетевое и системное администрирование».</w:t>
      </w:r>
    </w:p>
    <w:p w:rsidR="00FF60C6" w:rsidRPr="00912C45" w:rsidRDefault="00FF60C6" w:rsidP="00FF60C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</w:rPr>
        <w:t>Организован и проведен очередной региональный чемпионат в Удмуртской Республике по профессиональному мастерству «Молодые профессионалы» (Ворлдскиллс Россия).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в рамках реализации соглашения между Министерством просвещения Российской Федерации и Правительством Удмуртской Республики создана региональная площадка сетевого взаимодействия подготовки кадров по наиболее востребованным, новым и перспективным специальностям СПО на базе АПОУ УР «Ижевский промышленно-экономический колледж» в сфере «Информационные и коммуникационные технологии» (в сети участвуют 5 профессиональных образовательных организаций из Ижевска, Воткинска, Сарапула). Общая сумма соглашения, освоенная в 2018 году, составила около 24</w:t>
      </w:r>
      <w:r>
        <w:rPr>
          <w:rFonts w:ascii="Times New Roman" w:hAnsi="Times New Roman"/>
          <w:sz w:val="24"/>
          <w:szCs w:val="24"/>
        </w:rPr>
        <w:t>,0 млн. рублей, в том числе 4,6 млн</w:t>
      </w:r>
      <w:r w:rsidRPr="00912C45">
        <w:rPr>
          <w:rFonts w:ascii="Times New Roman" w:hAnsi="Times New Roman"/>
          <w:sz w:val="24"/>
          <w:szCs w:val="24"/>
        </w:rPr>
        <w:t>. рублей средств Удмуртской Республики.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Обеспечение соответствия квалификации выпускников республиканских техникумов и колледжей потребностям региональной экономики достигается также развитием элементов практика – ориентированного образования.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 целью обеспечения согласованных действий между исполнительными органами государственной власти Удмуртской Республики и организациями (предприятиями) в рамках деятельности по созданию благоприятных условий развития трудовых ресурсов при Правительстве Удмуртской Республики создан Межведомственный координационный совет по подготовке кадров в отраслях экономической деятельности Удмуртской Республики.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Положением о Совете, утвержденным распоряжением Правительства Удмуртской </w:t>
      </w:r>
      <w:r>
        <w:rPr>
          <w:rFonts w:ascii="Times New Roman" w:hAnsi="Times New Roman"/>
          <w:sz w:val="24"/>
          <w:szCs w:val="24"/>
        </w:rPr>
        <w:t xml:space="preserve">Республики от 14 марта </w:t>
      </w:r>
      <w:r w:rsidRPr="00912C45">
        <w:rPr>
          <w:rFonts w:ascii="Times New Roman" w:hAnsi="Times New Roman"/>
          <w:sz w:val="24"/>
          <w:szCs w:val="24"/>
        </w:rPr>
        <w:t xml:space="preserve">2005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208-р «О Межведомственном координационном совете по подготовке кадров в отраслях экономической деятельности Удмуртской Республики» предусмотрено рассматривание вопросов, касающихся координации деятельности организаций в вопросах развития кадрового потенциала и взаимодействия их с профессиональными образовательными организациями по подготовке кадров для отраслей экономики.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Постановлением Правительства Удмуртской Республики </w:t>
      </w:r>
      <w:r>
        <w:rPr>
          <w:rFonts w:ascii="Times New Roman" w:hAnsi="Times New Roman"/>
          <w:sz w:val="24"/>
          <w:szCs w:val="24"/>
        </w:rPr>
        <w:t xml:space="preserve">от 23 декабря </w:t>
      </w:r>
      <w:r w:rsidRPr="00912C45">
        <w:rPr>
          <w:rFonts w:ascii="Times New Roman" w:hAnsi="Times New Roman"/>
          <w:sz w:val="24"/>
          <w:szCs w:val="24"/>
        </w:rPr>
        <w:t>2013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912C45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591 «О Порядке формирования объемов контрольных цифр приема на подготовку квалифицированных рабочих (служащих) и специалистов среднего звена за счет бюджетных ассигнований бюджета Удмуртской Республики и формирования потребности в специалистах с высшим образованием по направлениям подготовки (специальностям) высшего образования» утвержден порядок формирования объемов контрольных цифр приема на подготовку квалифицированных рабочих (служащих) и специалистов среднего звена за счет бюджетных ассигнований бюджета Удмуртской Республики. Объемы контрольных цифр приема формируются на основе прогнозных оценок социально-экономического развития Удмуртской Республики, демографической ситуации, потребности работодателей в кадрах, образовательной потребности населения.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Удмуртской Республике созданы условия для профессиональной навигации обучающихся общеобразовательных организаций. Так, на основании распоряжения Правительства Удмуртской Республики от </w:t>
      </w:r>
      <w:r>
        <w:rPr>
          <w:rFonts w:ascii="Times New Roman" w:hAnsi="Times New Roman"/>
          <w:sz w:val="24"/>
          <w:szCs w:val="24"/>
        </w:rPr>
        <w:t xml:space="preserve">3 марта </w:t>
      </w:r>
      <w:r w:rsidRPr="00912C45">
        <w:rPr>
          <w:rFonts w:ascii="Times New Roman" w:hAnsi="Times New Roman"/>
          <w:sz w:val="24"/>
          <w:szCs w:val="24"/>
        </w:rPr>
        <w:t xml:space="preserve">2008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>№ 167-р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«О создании Центра профессиональной ориентации и подготовки трудовых ресурсов на базе государственного образовательного учреждения начального профессионального образования "Радиотехнический лицей N 19» на базе БПОУ УР «Техникум радиоэлектроники и информационных технологий им. А.В. Воскресенского» был создан Центр профессиональной ориентации и подготовки трудовых ресурсов (далее – ЦПО).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 учетом задач, определенных в сфере содействия трудоустройству выпускников, освоивших образовательные программы среднего профессионального образования, на ЦПО были возложены дополнительные полномочия по следующим направлениям: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1)</w:t>
      </w:r>
      <w:r w:rsidRPr="00912C45">
        <w:rPr>
          <w:rFonts w:ascii="Times New Roman" w:hAnsi="Times New Roman"/>
          <w:sz w:val="24"/>
          <w:szCs w:val="24"/>
        </w:rPr>
        <w:tab/>
        <w:t>мониторинг профессиональных намерений, обучающихся общеобразовательные организации;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2)</w:t>
      </w:r>
      <w:r w:rsidRPr="00912C45">
        <w:rPr>
          <w:rFonts w:ascii="Times New Roman" w:hAnsi="Times New Roman"/>
          <w:sz w:val="24"/>
          <w:szCs w:val="24"/>
        </w:rPr>
        <w:tab/>
        <w:t>проведение профориентационной работы для «неопределившихся» обучающихся, их родителей;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3)</w:t>
      </w:r>
      <w:r w:rsidRPr="00912C45">
        <w:rPr>
          <w:rFonts w:ascii="Times New Roman" w:hAnsi="Times New Roman"/>
          <w:sz w:val="24"/>
          <w:szCs w:val="24"/>
        </w:rPr>
        <w:tab/>
        <w:t>привлечение работодателей к профессиональной ориентации обучающихся образовательных организаций.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Начиная с 2017 года, в Удмуртской Республике для обучающихся общеобразовательных организаций проводятся чемпионаты профессионального мастерства Juniorskills. Так, в 2017-2018 учебном году проведен такой чемпионат по компетенциям «Веб-дизайн», «Преподавание в младших классах».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 1 сентября 2018 года началась реализация республиканского инновационного проекта «К вершинам медицины» на базе 11 общеобразовательных организаций Удмуртской Республики. Участниками стали обу</w:t>
      </w:r>
      <w:r>
        <w:rPr>
          <w:rFonts w:ascii="Times New Roman" w:hAnsi="Times New Roman"/>
          <w:sz w:val="24"/>
          <w:szCs w:val="24"/>
        </w:rPr>
        <w:t xml:space="preserve">чающиеся 8, 10 классов в </w:t>
      </w:r>
      <w:r w:rsidRPr="00912C45">
        <w:rPr>
          <w:rFonts w:ascii="Times New Roman" w:hAnsi="Times New Roman"/>
          <w:sz w:val="24"/>
          <w:szCs w:val="24"/>
        </w:rPr>
        <w:t>Глазове, Воткинск</w:t>
      </w:r>
      <w:r>
        <w:rPr>
          <w:rFonts w:ascii="Times New Roman" w:hAnsi="Times New Roman"/>
          <w:sz w:val="24"/>
          <w:szCs w:val="24"/>
        </w:rPr>
        <w:t>е</w:t>
      </w:r>
      <w:r w:rsidRPr="00912C45">
        <w:rPr>
          <w:rFonts w:ascii="Times New Roman" w:hAnsi="Times New Roman"/>
          <w:sz w:val="24"/>
          <w:szCs w:val="24"/>
        </w:rPr>
        <w:t>, Сарапул</w:t>
      </w:r>
      <w:r>
        <w:rPr>
          <w:rFonts w:ascii="Times New Roman" w:hAnsi="Times New Roman"/>
          <w:sz w:val="24"/>
          <w:szCs w:val="24"/>
        </w:rPr>
        <w:t>е, Можге</w:t>
      </w:r>
      <w:r w:rsidRPr="00912C45">
        <w:rPr>
          <w:rFonts w:ascii="Times New Roman" w:hAnsi="Times New Roman"/>
          <w:sz w:val="24"/>
          <w:szCs w:val="24"/>
        </w:rPr>
        <w:t>, Ижевск</w:t>
      </w:r>
      <w:r>
        <w:rPr>
          <w:rFonts w:ascii="Times New Roman" w:hAnsi="Times New Roman"/>
          <w:sz w:val="24"/>
          <w:szCs w:val="24"/>
        </w:rPr>
        <w:t>е</w:t>
      </w:r>
      <w:r w:rsidRPr="00912C45">
        <w:rPr>
          <w:rFonts w:ascii="Times New Roman" w:hAnsi="Times New Roman"/>
          <w:sz w:val="24"/>
          <w:szCs w:val="24"/>
        </w:rPr>
        <w:t>. Знакомство и погружение в профессию осуществляется в симуляционно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 xml:space="preserve">аттестационном центре АПОУ УР «Республиканский медицинский колледж имени Героя Советского Союза Ф.А. Пушиной Министерства здравоохранения Удмуртской Республики». 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ряде общеобразовательных школ открываются «инженерные» классы. В рамках проекта планируется реализация образовательных программ детского технопарка «Кванториум», при участии ФГБОУ ВО «Ижевский государственный технический университет имени М.Т. Калашникова», ФГБОУ ВО «Удмуртский государственный университет» и высокотехнологичных предприятий республики.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Разработка и реализация образовательных программ в соответствии с новыми ФГОС СПО осуществляется с непосредственным участием работодателей, что позволяет адаптировать содержание квалификации выпускника к их требованиям. В ряде профессиональных образовательных организаций практикуется проведение процедур промежуточного контроля качества реализации образовательных программ с участием представителей предприятий.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Проведена большая работа по лицензированию образовательных программ в соответствии с ФГОС СПО по 50 наиболее востребованным и перспективным профессиям и специальностям с учетом требований профессиональных стандартов.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Так, из числа 40 государственных профессиональных образовательных организаций в 23 (58%) созданы условия для реализации программ по 14 профессиям и специальностям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по ТОП 50: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Эксплуатация и ремонт сельскохозяйственной техники и оборудования;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Повар, кондитер;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Поварское и кондитерское дело.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Оператор станков с программным управлением;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Сетевое и системное администрирование;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Информационные системы и программирование;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Обеспечение информационной безопасности автоматизированных систем;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Технология парикмахерского искусства;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Мастер по ремонту и обслуживанию автомобилей;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Техническое обслуживание и ремонт двигателей, систем и агрегатов автомобилей;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Мастер столярно-плотничных паркетных и стекольных работ;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Мастер отделочных строительных и декоративных работ;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Мастер по ремонту и обслуживанию инженерных систем жилищно-коммунального хозяйства;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Графический дизайнер.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Профессиональными образовательными организациями проведена работа по разработке образовательных программ СПО согласно актуализированным ФГОС СПО.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актуализированных ФГОС СПО, ФГОС СПО по ТОП 50 учтены требования профессиональных и международных стандартов, указаны требования к результатам освоения образовательной программы, педагогическим работникам, материально-технической базе. В рамках государственной итоговой аттестации вводится обязательный демонстрационный экзамен.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Крупными предприятиями, являющимися партнерами ряда профессиональных образовательных организаций, определены различные меры социальной поддержки и стимулирования студентов. Имеются примеры наставничества на предприятиях.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Удмуртской Республике создан республиканский центр содействия трудоустройству выпускников профессиональных образовательных организаций, направлением деятельности которого являются координация деятельности профессиональных образовательных организаций, их методическая, организационная и информационная поддержка в указанной сфере.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профессиональных образователь</w:t>
      </w:r>
      <w:r>
        <w:rPr>
          <w:rFonts w:ascii="Times New Roman" w:hAnsi="Times New Roman"/>
          <w:sz w:val="24"/>
          <w:szCs w:val="24"/>
        </w:rPr>
        <w:t>ных организациях</w:t>
      </w:r>
      <w:r w:rsidRPr="00912C45">
        <w:rPr>
          <w:rFonts w:ascii="Times New Roman" w:hAnsi="Times New Roman"/>
          <w:sz w:val="24"/>
          <w:szCs w:val="24"/>
        </w:rPr>
        <w:t xml:space="preserve"> созданы центры (службы) содействия трудоустройству выпускников, определены ответственные лица за содействие трудоустройству.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Организована деятельность республиканского методического объединения специалистов, ответственных за содействие трудоустройству выпускников профессиональных образовательных организаций.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настоящее время в Удмуртской Республике решается важная задача обеспечения доступа лиц с инвалидностью и ограниченными возможностями здоровья к среднему профессиональному образованию. </w:t>
      </w:r>
    </w:p>
    <w:p w:rsidR="00FF60C6" w:rsidRPr="00912C45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в рамках Государственной программы Российской Федерации «Доступная среда» продолжена реализация мероприятий по созданию базовой профессиональной образовательной организации, обеспечивающей поддержку системы инклюзивного профессионального образования в Удмуртской Республике (соответствующая работа была начата в 2016 году).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Между Правительством Удмуртской Республики и Мин</w:t>
      </w:r>
      <w:r>
        <w:rPr>
          <w:rFonts w:ascii="Times New Roman" w:hAnsi="Times New Roman"/>
          <w:sz w:val="24"/>
          <w:szCs w:val="24"/>
        </w:rPr>
        <w:t xml:space="preserve">истерством </w:t>
      </w:r>
      <w:r w:rsidRPr="00912C45"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z w:val="24"/>
          <w:szCs w:val="24"/>
        </w:rPr>
        <w:t xml:space="preserve">азования и </w:t>
      </w:r>
      <w:r w:rsidRPr="00912C45">
        <w:rPr>
          <w:rFonts w:ascii="Times New Roman" w:hAnsi="Times New Roman"/>
          <w:sz w:val="24"/>
          <w:szCs w:val="24"/>
        </w:rPr>
        <w:t>науки Российской Федерации было заключено соглашение. Объем субсидий, предусмотренный согла</w:t>
      </w:r>
      <w:r>
        <w:rPr>
          <w:rFonts w:ascii="Times New Roman" w:hAnsi="Times New Roman"/>
          <w:sz w:val="24"/>
          <w:szCs w:val="24"/>
        </w:rPr>
        <w:t>шением, в 2018 году составил– 4,</w:t>
      </w:r>
      <w:r w:rsidRPr="00912C4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hAnsi="Times New Roman"/>
          <w:sz w:val="24"/>
          <w:szCs w:val="24"/>
        </w:rPr>
        <w:t xml:space="preserve">. рублей, в том числе </w:t>
      </w:r>
      <w:r>
        <w:rPr>
          <w:rFonts w:ascii="Times New Roman" w:hAnsi="Times New Roman"/>
          <w:sz w:val="24"/>
          <w:szCs w:val="24"/>
        </w:rPr>
        <w:t>0,</w:t>
      </w:r>
      <w:r w:rsidRPr="00912C45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млн</w:t>
      </w:r>
      <w:r w:rsidRPr="00912C45">
        <w:rPr>
          <w:rFonts w:ascii="Times New Roman" w:hAnsi="Times New Roman"/>
          <w:sz w:val="24"/>
          <w:szCs w:val="24"/>
        </w:rPr>
        <w:t>. рублей из бюджета Удмуртской Республики.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настоящее время в Удмуртской Республике созданы 2 базовые организации в сфере инклюзивного профессионального образования, результаты деятельности которых таковы: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прирост лиц с инвалидностью, принятых на обучение по программам СПО на 142% в 2018 году (по сравнению с 2015 годом);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- выполнены показатели </w:t>
      </w:r>
      <w:r>
        <w:rPr>
          <w:rFonts w:ascii="Times New Roman" w:hAnsi="Times New Roman"/>
          <w:sz w:val="24"/>
          <w:szCs w:val="24"/>
        </w:rPr>
        <w:t>п</w:t>
      </w:r>
      <w:r w:rsidRPr="00912C45">
        <w:rPr>
          <w:rFonts w:ascii="Times New Roman" w:hAnsi="Times New Roman"/>
          <w:sz w:val="24"/>
          <w:szCs w:val="24"/>
        </w:rPr>
        <w:t>о доле студентов из числа инвалидов, обучавшихся по программам среднего профессионального образования, выбывших по причине академической неуспеваемости (в 2016 году – 3 % вместо допустимых 9%; в 2017 году – 3% вместо допустимых 8%, в 2018 году – 6% вместо допустимых 7%).</w:t>
      </w:r>
    </w:p>
    <w:p w:rsidR="00FF60C6" w:rsidRPr="00912C45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Кр</w:t>
      </w:r>
      <w:r>
        <w:rPr>
          <w:rFonts w:ascii="Times New Roman" w:hAnsi="Times New Roman"/>
          <w:sz w:val="24"/>
          <w:szCs w:val="24"/>
        </w:rPr>
        <w:t xml:space="preserve">оме того, по состоянию на 1 января </w:t>
      </w:r>
      <w:r w:rsidRPr="00912C45">
        <w:rPr>
          <w:rFonts w:ascii="Times New Roman" w:hAnsi="Times New Roman"/>
          <w:sz w:val="24"/>
          <w:szCs w:val="24"/>
        </w:rPr>
        <w:t xml:space="preserve">2019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 xml:space="preserve">проведены мероприятия по адаптации 10 профессиональных образовательных организаций с целью обеспечения доступности для инвалидов.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 целью создания условий для получения профессионального обучения на территории Удмуртской Республики ежегодно реализуются адаптированные образовательные программы профессиональной подготовки по профессиям рабочих, должностям служащих для следующих категорий граждан:</w:t>
      </w:r>
    </w:p>
    <w:p w:rsidR="00FF60C6" w:rsidRPr="00912C45" w:rsidRDefault="00FF60C6" w:rsidP="00C868FB">
      <w:pPr>
        <w:widowControl w:val="0"/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профессиям «Штукатур», «Столяр строительный», «Плотник», «Швея», «Оператор швейного оборудования», «Слесарь механосборочных работ», «Повар», «Рабочий зеленого строительства», «Монтажник санитарно-технических систем и оборудования» - для лиц с легкой умственной отсталостью, не имеющих общего образования;</w:t>
      </w:r>
    </w:p>
    <w:p w:rsidR="00FF60C6" w:rsidRPr="00912C45" w:rsidRDefault="00FF60C6" w:rsidP="00C868FB">
      <w:pPr>
        <w:widowControl w:val="0"/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профессии «Кондитер» - для лиц с нарушением слуха, задержкой психического развития;</w:t>
      </w:r>
    </w:p>
    <w:p w:rsidR="00FF60C6" w:rsidRPr="00912C45" w:rsidRDefault="00FF60C6" w:rsidP="00C868FB">
      <w:pPr>
        <w:widowControl w:val="0"/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по профессии «Пекарь» - для лиц с нарушением речи, задержкой психического развития.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Начиная с 2017 года, в Удмуртии проходит региональный этап Национального Чемпионата профессионального мастерства среди людей с инвалидностью и ограниченными возможностями здоровья «Абилимпикс». В 2018 году в данном чемпионате приняло участие более 1 300 человек. 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Высшая школа Удмуртской Республики вносит значительный вклад в формирование оборонного щита страны, обеспечение национальной и продовольственной безопасности, импортозамещения, играет свою роль в воспитании патриотических ценностей, сохранении истории и развитии культуры многонациональной России.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Обучение кадров ведется по более чем 250 специальностям высшего образования и направлениям подготовки (бакалавриат и магистратура). Они охватывают практически все укрупненные группы направлений подготовки.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На территории республики 5 федеральных и 2 негосударственных вуза. В них обучаются более 40 </w:t>
      </w:r>
      <w:r>
        <w:rPr>
          <w:rFonts w:ascii="Times New Roman" w:hAnsi="Times New Roman"/>
          <w:sz w:val="24"/>
          <w:szCs w:val="24"/>
        </w:rPr>
        <w:t>000</w:t>
      </w:r>
      <w:r w:rsidRPr="00912C45">
        <w:rPr>
          <w:rFonts w:ascii="Times New Roman" w:hAnsi="Times New Roman"/>
          <w:sz w:val="24"/>
          <w:szCs w:val="24"/>
        </w:rPr>
        <w:t xml:space="preserve"> студентов, 707 аспирантов (адъюнктов), работают свыше 5 </w:t>
      </w:r>
      <w:r>
        <w:rPr>
          <w:rFonts w:ascii="Times New Roman" w:hAnsi="Times New Roman"/>
          <w:sz w:val="24"/>
          <w:szCs w:val="24"/>
        </w:rPr>
        <w:t>000</w:t>
      </w:r>
      <w:r w:rsidRPr="00912C45">
        <w:rPr>
          <w:rFonts w:ascii="Times New Roman" w:hAnsi="Times New Roman"/>
          <w:sz w:val="24"/>
          <w:szCs w:val="24"/>
        </w:rPr>
        <w:t xml:space="preserve"> преподавателей, среди которых докторов наук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912C45">
        <w:rPr>
          <w:rFonts w:ascii="Times New Roman" w:hAnsi="Times New Roman"/>
          <w:sz w:val="24"/>
          <w:szCs w:val="24"/>
        </w:rPr>
        <w:t xml:space="preserve"> 271</w:t>
      </w:r>
      <w:r>
        <w:rPr>
          <w:rFonts w:ascii="Times New Roman" w:hAnsi="Times New Roman"/>
          <w:sz w:val="24"/>
          <w:szCs w:val="24"/>
        </w:rPr>
        <w:t xml:space="preserve"> человек, </w:t>
      </w:r>
      <w:r w:rsidRPr="00912C45">
        <w:rPr>
          <w:rFonts w:ascii="Times New Roman" w:hAnsi="Times New Roman"/>
          <w:sz w:val="24"/>
          <w:szCs w:val="24"/>
        </w:rPr>
        <w:t xml:space="preserve">1265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12C45">
        <w:rPr>
          <w:rFonts w:ascii="Times New Roman" w:hAnsi="Times New Roman"/>
          <w:sz w:val="24"/>
          <w:szCs w:val="24"/>
        </w:rPr>
        <w:t>кандидатов на</w:t>
      </w:r>
      <w:r>
        <w:rPr>
          <w:rFonts w:ascii="Times New Roman" w:hAnsi="Times New Roman"/>
          <w:sz w:val="24"/>
          <w:szCs w:val="24"/>
        </w:rPr>
        <w:t>ук, 215 - профессоров, 829 -  доцентов</w:t>
      </w:r>
      <w:r w:rsidRPr="00912C45">
        <w:rPr>
          <w:rFonts w:ascii="Times New Roman" w:hAnsi="Times New Roman"/>
          <w:sz w:val="24"/>
          <w:szCs w:val="24"/>
        </w:rPr>
        <w:t>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ежегодно проводимом Мин</w:t>
      </w:r>
      <w:r>
        <w:rPr>
          <w:rFonts w:ascii="Times New Roman" w:hAnsi="Times New Roman"/>
          <w:sz w:val="24"/>
          <w:szCs w:val="24"/>
        </w:rPr>
        <w:t xml:space="preserve">истерством </w:t>
      </w:r>
      <w:r w:rsidRPr="00912C45"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z w:val="24"/>
          <w:szCs w:val="24"/>
        </w:rPr>
        <w:t xml:space="preserve">азования и </w:t>
      </w:r>
      <w:r w:rsidRPr="00912C45">
        <w:rPr>
          <w:rFonts w:ascii="Times New Roman" w:hAnsi="Times New Roman"/>
          <w:sz w:val="24"/>
          <w:szCs w:val="24"/>
        </w:rPr>
        <w:t>науки России мониторинге эффективности государственные вузы, расположенные на территории Удмуртской Республики, показывают стабильные результаты (вуз признается эффективным, если он выполнил 4 и более показателей). В результате мониторинга вузы Республики не подверглись реорганизации.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Студенты могут получить образование по очной, заочной и очно-заочной формам обучения, т.е. без отрыва от профессиональной деятельности.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Ежегодно осуществляется прием на бюджетные места, в 2018 год</w:t>
      </w:r>
      <w:r>
        <w:rPr>
          <w:rFonts w:ascii="Times New Roman" w:hAnsi="Times New Roman"/>
          <w:sz w:val="24"/>
          <w:szCs w:val="24"/>
        </w:rPr>
        <w:t>у</w:t>
      </w:r>
      <w:r w:rsidRPr="00912C45">
        <w:rPr>
          <w:rFonts w:ascii="Times New Roman" w:hAnsi="Times New Roman"/>
          <w:sz w:val="24"/>
          <w:szCs w:val="24"/>
        </w:rPr>
        <w:t xml:space="preserve"> количество бюджетных мест составило 4 140 мест (в </w:t>
      </w:r>
      <w:r>
        <w:rPr>
          <w:rFonts w:ascii="Times New Roman" w:hAnsi="Times New Roman"/>
          <w:sz w:val="24"/>
          <w:szCs w:val="24"/>
        </w:rPr>
        <w:t>2017 году</w:t>
      </w:r>
      <w:r w:rsidRPr="00912C45">
        <w:rPr>
          <w:rFonts w:ascii="Times New Roman" w:hAnsi="Times New Roman"/>
          <w:sz w:val="24"/>
          <w:szCs w:val="24"/>
        </w:rPr>
        <w:t xml:space="preserve"> – 5 582 мест</w:t>
      </w:r>
      <w:r>
        <w:rPr>
          <w:rFonts w:ascii="Times New Roman" w:hAnsi="Times New Roman"/>
          <w:sz w:val="24"/>
          <w:szCs w:val="24"/>
        </w:rPr>
        <w:t>,</w:t>
      </w:r>
      <w:r w:rsidRPr="0091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2016 году</w:t>
      </w:r>
      <w:r w:rsidRPr="00912C45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5 728 мест</w:t>
      </w:r>
      <w:r w:rsidRPr="00912C45">
        <w:rPr>
          <w:rFonts w:ascii="Times New Roman" w:hAnsi="Times New Roman"/>
          <w:sz w:val="24"/>
          <w:szCs w:val="24"/>
        </w:rPr>
        <w:t xml:space="preserve">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Согласно российскому мониторингу трудоустройства выпускников вузов выпускники вузов, расположенных на территории Удмуртской Республики трудоустроены на 85 % (Приволжский -80 %).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 федеральном уровне поддержано создание машиностроительного кластера в Удмуртской Республике. Одним из инициаторов создания кластера является ФГБОУ ВО «Ижевский государственный технический университет имени М.Т. Калашникова».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ФГБОУ ВО «Удмуртский государственный университет» (УдГУ) - представлен в международном рейтинге научных организаций SCImago Institutions Ranking 2018</w:t>
      </w:r>
      <w:r>
        <w:rPr>
          <w:rFonts w:ascii="Times New Roman" w:hAnsi="Times New Roman"/>
          <w:sz w:val="24"/>
          <w:szCs w:val="24"/>
        </w:rPr>
        <w:t>,</w:t>
      </w:r>
      <w:r w:rsidRPr="00912C45">
        <w:rPr>
          <w:rFonts w:ascii="Times New Roman" w:hAnsi="Times New Roman"/>
          <w:sz w:val="24"/>
          <w:szCs w:val="24"/>
        </w:rPr>
        <w:t xml:space="preserve"> и занявший там 12 место среди вузов РФ. В рамках сетевого взаимодействия УдГУ вошел в консорциум Центра компетенций Национальной технологической инициативы в области робототехники и мехатроники</w:t>
      </w:r>
      <w:r>
        <w:rPr>
          <w:rFonts w:ascii="Times New Roman" w:hAnsi="Times New Roman"/>
          <w:sz w:val="24"/>
          <w:szCs w:val="24"/>
        </w:rPr>
        <w:t xml:space="preserve"> на базе университета Иннополис.</w:t>
      </w:r>
      <w:r w:rsidRPr="00912C45">
        <w:rPr>
          <w:rFonts w:ascii="Times New Roman" w:hAnsi="Times New Roman"/>
          <w:sz w:val="24"/>
          <w:szCs w:val="24"/>
        </w:rPr>
        <w:t xml:space="preserve"> Университет стал членом Ассоциации бережливых вузов под эгидой ГК «Росатом».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республике ведутся научные исследования и научные разработки в которых принимают участие более 350 докторов наук и более 1600 кандидатов наук. К числу таких организаций относится федеральное государственное бюджетное учреждение науки «Удмуртский федеральный исследовательский центр Уральского отделения Российской академии наук», научные подразделения государственных высших учебных заведений и их филиалов, ведомственная принадлежность которых определяется отраслевой направленностью. Кроме того, к научным организациям относятся негосударственные организации (НИИМТ, НИИ Высоких Технологий, Ижевский нефтяной научный центр и т.д.), а также научно-технические, конструкторские и технологические подразделения промышленных предприятий Удмуртской Республики.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</w:t>
      </w:r>
      <w:r w:rsidRPr="00912C45">
        <w:rPr>
          <w:rFonts w:ascii="Times New Roman" w:hAnsi="Times New Roman"/>
          <w:sz w:val="24"/>
          <w:szCs w:val="24"/>
        </w:rPr>
        <w:t xml:space="preserve"> направлением государственной политики в части развития науки и инновационной политики является стимулирование и поддержка научных проектов, направленных на решение проблем, особо важных для экономического и социального развития Удмуртской Республики. Поддержка инновационных проектов осуществляется через работу основных институтов развития: Российский фонд фундаментальных исследований и Фонд содействия развитию малых форм предприятий в научно-технической сфере.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Взаимодействие академической и вузовской науки, промышленных предприятий и организаций республики, фундаментальных и прикладных исследований, социо-гуманитарного и инженерно-технического знания позволяет актуализировать наиболее востребованные и перспективные для социально-экономического развития Удмуртской Республики инновационные разработки.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>Воспитание и развитие детей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Дополнительное образование детей является неотъемлемым элементом системы образования Российской Федерации. Распоряжением Правител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ьства Российской Федерации от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сентября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2014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года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№ 1726 утверждена Концепция развития дополнительного образования детей.</w:t>
      </w:r>
      <w:r w:rsidRPr="00912C45">
        <w:rPr>
          <w:sz w:val="24"/>
          <w:szCs w:val="24"/>
        </w:rPr>
        <w:t xml:space="preserve"> 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В апреле 2017 года Координационным комитетом по вопросам стратегического развития и реализации приоритетных проектов при Главе Удмуртской Республики утвержден республиканский Паспорт приоритетного проекта «Доступное дополнительное образование для детей» (далее – Паспорт). Утвержденным Паспортом поставлена задача на увеличение к 2020 году до 75 % доли детей в возрасте от 5 до 18 лет, обучающихся по дополнительным образовательным программам, в общей численности детей этого возраста.   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A908D7">
        <w:rPr>
          <w:rFonts w:ascii="Times New Roman" w:hAnsi="Times New Roman"/>
          <w:sz w:val="24"/>
          <w:szCs w:val="24"/>
        </w:rPr>
        <w:t>В Удмуртии сохранена многопрофильная сеть организаций, имеющих лицензии на дополнительное образование детей, которая насчитывает 1250 образовательных организаций различных ведомств, из них</w:t>
      </w:r>
      <w:r w:rsidRPr="00FA41F3"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96 организаций дополнительного   образования, где занимается 127 296 детей в возрасте от 5 до 18 лет. В кружках, секциях, клубах обучающиеся занимаются п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о следующим направлениям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художественное – 4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2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804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человек;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туристско-краеведческое – 8 839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человек;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эколого-биологическое – 5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272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человек;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техническое –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15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44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6 человек;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спортивно-техническое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– 1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042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человек;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спортивное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– 33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781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человек; 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культурологичес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кое – 126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человек;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иные – 19 531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человек.</w:t>
      </w:r>
    </w:p>
    <w:p w:rsidR="00FF60C6" w:rsidRPr="00A908D7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8D7">
        <w:rPr>
          <w:rFonts w:ascii="Times New Roman" w:hAnsi="Times New Roman"/>
          <w:sz w:val="24"/>
          <w:szCs w:val="24"/>
        </w:rPr>
        <w:t xml:space="preserve">Таким образом, наибольший интерес для детей, по-прежнему, представляют программы художественной и спортивной направленности. Охват программами технической и естественно-научной направленности составил 15,9 процентов. </w:t>
      </w:r>
    </w:p>
    <w:p w:rsidR="00FF60C6" w:rsidRPr="00FA41F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08D7">
        <w:rPr>
          <w:rFonts w:ascii="Times New Roman" w:hAnsi="Times New Roman"/>
          <w:sz w:val="24"/>
          <w:szCs w:val="24"/>
        </w:rPr>
        <w:t xml:space="preserve">По данным статистики </w:t>
      </w:r>
      <w:r w:rsidRPr="00A908D7">
        <w:rPr>
          <w:rFonts w:ascii="Times New Roman" w:hAnsi="Times New Roman"/>
          <w:i/>
          <w:sz w:val="24"/>
          <w:szCs w:val="24"/>
        </w:rPr>
        <w:t>(1-ДОП)</w:t>
      </w:r>
      <w:r w:rsidRPr="00A908D7">
        <w:rPr>
          <w:rFonts w:ascii="Times New Roman" w:hAnsi="Times New Roman"/>
          <w:sz w:val="24"/>
          <w:szCs w:val="24"/>
        </w:rPr>
        <w:t>, охват детей услугами дополнительного образования по итогам 2018 года в республике составляет около 74,6%.</w:t>
      </w:r>
      <w:r w:rsidRPr="00FA41F3">
        <w:rPr>
          <w:rFonts w:ascii="Times New Roman" w:hAnsi="Times New Roman"/>
          <w:sz w:val="24"/>
          <w:szCs w:val="24"/>
        </w:rPr>
        <w:t xml:space="preserve"> </w:t>
      </w:r>
    </w:p>
    <w:p w:rsidR="00FF60C6" w:rsidRPr="00B27FE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27FE6">
        <w:rPr>
          <w:rFonts w:ascii="Times New Roman" w:eastAsia="Times New Roman" w:hAnsi="Times New Roman"/>
          <w:sz w:val="24"/>
          <w:szCs w:val="24"/>
          <w:lang w:eastAsia="ar-SA"/>
        </w:rPr>
        <w:t>Работа с детьми с девиантным поведением осуществляется в системе дополнительного образования в основном в военно-патриотических и туристско-краеведческих объединениях, спортивных секциях.</w:t>
      </w:r>
    </w:p>
    <w:p w:rsidR="00FF60C6" w:rsidRPr="00B27FE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B27FE6">
        <w:rPr>
          <w:rFonts w:ascii="Times New Roman" w:eastAsia="Times New Roman" w:hAnsi="Times New Roman"/>
          <w:sz w:val="24"/>
          <w:szCs w:val="24"/>
          <w:lang w:eastAsia="ar-SA"/>
        </w:rPr>
        <w:t xml:space="preserve">В муниципальных образованиях дополнительное образование предоставляется на бесплатной основе. 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2018 год прошел под знаком 100-летия системы дополнительного образования в России. Дополнительное образование, преодолев вековой рубеж, модернизируется через изменение структуры управления и содержания обучения, повышение качества образовательных услуг для детей. Фактически эта сфера становится «точкой роста», инновационной площадкой для отработки образовательных моделей и технологий будущего.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Создание детского технопарка «Кванториум» позволило организовать целенаправленную работу по выявлению и дальнейшему сопровождению одаренных детей в инженерных науках. В «Кванториуме» обучаются 1 200 воспитанников, около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    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3 000 детей охвачено различными мероприятиями по следующим направлениям: промышленный дизайн, аэроквантум, робоквантум, ИТ-квантум, виртуальная и дополненная реальность. Детский технопарк является площадкой для подготовки участников к всероссийским научно-техническим соревнованиям (Всероссийская робототехническая олимпиада, Чемпионат JuniorSkills, Олимпиада Национальной технологической инициативы и др.). 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Благодаря комплексу мероприятий проекта «Доступное дополнительное образование», в нашей Республике на сегодняшний день появился уникальный информационный ресурс – Общедоступный навигатор дополнительного образования, объединяющий информацию о поставщиках услуг в сфере образования и программах, которые они реализуют. В настоящее время в Навигаторе представлено 1000 поставщиков услуг сферы дополните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льного образования,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около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8 000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программ.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В 2018 году начал свою работу «Региональный образовательный центр одаренных детей», деятельность которого направленна на выявление, развитие и сопровождение талантливых детей и молодежи Республики. Основными формами работы центра являются проведение конкурсных мероприятий для выявления одаренных детей, реализация интенсивных образовательных программ в рамках профильных лагерных смен, организация долгосрочных курсов по подготовке к всероссийским олимпиадам, организация проектной деятельности учащихся и тьюторское сопровождение талантливых детей. В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2018 - 2019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учебном году по программам Регионального образовательного центра уже занимаются 1500 обучающихся. В октябре 2018 года Удмуртская Республика по результатам конкурсного отбора, проведенного Мин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истерством просвещения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России, вошла в число 16 субъектов Российской Федерации – получателей в 2019 году субсидии из федерального бюджета на создание и развитие центров выявления и поддержки одаренных детей в рамках федерального проекта «Успех каждого ребенка» национального проекта «Образование». В рамках реализации данного проекта на развитие Регионального центра предусматривается выделение из федерального бюджета 209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,0 млн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. руб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лей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, объем софинансирования из регионального бюджета составит 41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,0 млн. рублей.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>Еще одним событием 2018 года в сфере дополнительного образования стало проведение в Удмуртии Межрегионального форума «Дополнительное образование — траектория успеха»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 который состоялся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16 - 17 ноября. В Ижевск приехали делегации Татарстана, Башкортостана, Ярославской, Липецкой, Калининградской областей, Пермского края и других регионов. В форуме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принимали участие </w:t>
      </w:r>
      <w:r w:rsidRPr="00912C45">
        <w:rPr>
          <w:rFonts w:ascii="Times New Roman" w:eastAsia="Times New Roman" w:hAnsi="Times New Roman"/>
          <w:sz w:val="24"/>
          <w:szCs w:val="24"/>
          <w:lang w:eastAsia="ar-SA"/>
        </w:rPr>
        <w:t xml:space="preserve"> более 500 педагогов и экспертов в системе дополнительного образования. Спикеры форума — представители Министерства просвещения России, Фонда новых форм развития образования, Федерального института развития образования, Министерства образования и науки Удмуртской Республики, региональных центров дополнительного образования и поддержки одаренных детей.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Удмуртской Республике имеется уникальный опыт осуществления комплексного подхода в решении задач патриоти</w:t>
      </w:r>
      <w:r>
        <w:rPr>
          <w:rFonts w:ascii="Times New Roman" w:hAnsi="Times New Roman"/>
          <w:sz w:val="24"/>
          <w:szCs w:val="24"/>
        </w:rPr>
        <w:t>ческого воспитания и подготовки,</w:t>
      </w:r>
      <w:r w:rsidRPr="00912C45">
        <w:rPr>
          <w:rFonts w:ascii="Times New Roman" w:hAnsi="Times New Roman"/>
          <w:sz w:val="24"/>
          <w:szCs w:val="24"/>
        </w:rPr>
        <w:t xml:space="preserve"> обучающихся к военной службе, воспитания личности гражданина-патрио</w:t>
      </w:r>
      <w:r>
        <w:rPr>
          <w:rFonts w:ascii="Times New Roman" w:hAnsi="Times New Roman"/>
          <w:sz w:val="24"/>
          <w:szCs w:val="24"/>
        </w:rPr>
        <w:t>та Родины</w:t>
      </w:r>
      <w:r w:rsidRPr="00087E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рамках </w:t>
      </w:r>
      <w:r w:rsidRPr="00912C45">
        <w:rPr>
          <w:rFonts w:ascii="Times New Roman" w:hAnsi="Times New Roman"/>
          <w:sz w:val="24"/>
          <w:szCs w:val="24"/>
        </w:rPr>
        <w:t>общеобразовательной деятельности</w:t>
      </w:r>
      <w:r>
        <w:rPr>
          <w:rFonts w:ascii="Times New Roman" w:hAnsi="Times New Roman"/>
          <w:sz w:val="24"/>
          <w:szCs w:val="24"/>
        </w:rPr>
        <w:t>.</w:t>
      </w:r>
      <w:r w:rsidRPr="00912C45">
        <w:rPr>
          <w:rFonts w:ascii="Times New Roman" w:hAnsi="Times New Roman"/>
          <w:sz w:val="24"/>
          <w:szCs w:val="24"/>
        </w:rPr>
        <w:t xml:space="preserve">  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2013 году в республике создан «Центр патриотического воспитания» (далее - Центр), в котором юноши 10-х классов школ, и студенты организаций среднего профессионального образования всех муниципальных районов и городских округов централизовано проходят 5-дневные учебные сборы.  В ПФО такой Центр – единственный, где работа осуществляется в рамках основной общеобразовательной программы, что позволяет охватить максимальное количество обучающихся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2017-2018 учебный год</w:t>
      </w:r>
      <w:r w:rsidRPr="00912C45">
        <w:rPr>
          <w:rFonts w:ascii="Times New Roman" w:hAnsi="Times New Roman"/>
          <w:sz w:val="24"/>
          <w:szCs w:val="24"/>
        </w:rPr>
        <w:t xml:space="preserve"> – 4 037 юношей прошли 5-дневные учебные сборы, за 2016-2017</w:t>
      </w:r>
      <w:r>
        <w:rPr>
          <w:rFonts w:ascii="Times New Roman" w:hAnsi="Times New Roman"/>
          <w:sz w:val="24"/>
          <w:szCs w:val="24"/>
        </w:rPr>
        <w:t xml:space="preserve"> учебный год </w:t>
      </w:r>
      <w:r w:rsidRPr="00912C45">
        <w:rPr>
          <w:rFonts w:ascii="Times New Roman" w:hAnsi="Times New Roman"/>
          <w:sz w:val="24"/>
          <w:szCs w:val="24"/>
        </w:rPr>
        <w:t xml:space="preserve"> – 3 880 чел., за 2015-2016 </w:t>
      </w:r>
      <w:r>
        <w:rPr>
          <w:rFonts w:ascii="Times New Roman" w:hAnsi="Times New Roman"/>
          <w:sz w:val="24"/>
          <w:szCs w:val="24"/>
        </w:rPr>
        <w:t>учебный год – 3 668 человек.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 2013 года</w:t>
      </w:r>
      <w:r w:rsidRPr="00912C4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республике функционирует  </w:t>
      </w:r>
      <w:r w:rsidRPr="00912C45">
        <w:rPr>
          <w:rFonts w:ascii="Times New Roman" w:hAnsi="Times New Roman"/>
          <w:sz w:val="24"/>
          <w:szCs w:val="24"/>
        </w:rPr>
        <w:t xml:space="preserve"> «Удмуртский кадетский корпус ПФО имени героя Советского Союза Валентина Георгиевича Старикова» (Кадетский корпус) – государственное общеобразовательное учреждение, подведомственное Министерству образования и науки Удмуртской Республики.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Кадетском корпусе обучается 292 человека, по территориальной принадлежности 90 % </w:t>
      </w:r>
      <w:r>
        <w:rPr>
          <w:rFonts w:ascii="Times New Roman" w:hAnsi="Times New Roman"/>
          <w:sz w:val="24"/>
          <w:szCs w:val="24"/>
        </w:rPr>
        <w:t xml:space="preserve">составляют </w:t>
      </w:r>
      <w:r w:rsidRPr="00912C45">
        <w:rPr>
          <w:rFonts w:ascii="Times New Roman" w:hAnsi="Times New Roman"/>
          <w:sz w:val="24"/>
          <w:szCs w:val="24"/>
        </w:rPr>
        <w:t xml:space="preserve">дети Удмуртской Республики, 10 % - дети из других регионов ПФО. В 10-11 классах ведется целенаправленная работа по формированию гражданской позиции учащихся с учетом оборонно-спортивного профиля. Введен предмет спасательное дело, а также углубленно дается физическая подготовка. </w:t>
      </w:r>
      <w:r w:rsidRPr="00912C45">
        <w:rPr>
          <w:rFonts w:ascii="Times New Roman" w:hAnsi="Times New Roman"/>
          <w:bCs/>
          <w:sz w:val="24"/>
          <w:szCs w:val="24"/>
        </w:rPr>
        <w:t xml:space="preserve">Для реализации задач, поставленных перед корпусом, важна инновационная деятельность: в процессе преподавания используются авторские и модифицированные программы по курсам, отражающим специфику нашего учреждения. </w:t>
      </w:r>
      <w:r w:rsidRPr="00912C45">
        <w:rPr>
          <w:rFonts w:ascii="Times New Roman" w:hAnsi="Times New Roman"/>
          <w:sz w:val="24"/>
          <w:szCs w:val="24"/>
        </w:rPr>
        <w:t xml:space="preserve">Условия, созданные в корпусе, способствуют росту профессионального мастерства педагогических работников. Педагоги своевременно повышают свою квалификацию, участвуют в городских, республиканских обучающих семинарах, а также в республиканских педагогических форумах педагогических инноваций. </w:t>
      </w:r>
    </w:p>
    <w:p w:rsidR="00FF60C6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Поскольку кадетский корпус – школа полного дня, особое внимание уделено с</w:t>
      </w:r>
      <w:r>
        <w:rPr>
          <w:rFonts w:ascii="Times New Roman" w:hAnsi="Times New Roman"/>
          <w:sz w:val="24"/>
          <w:szCs w:val="24"/>
        </w:rPr>
        <w:t>истеме внеурочной деятельности.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Основное </w:t>
      </w:r>
      <w:r w:rsidRPr="00912C45">
        <w:rPr>
          <w:rFonts w:ascii="Times New Roman" w:hAnsi="Times New Roman"/>
          <w:sz w:val="24"/>
          <w:szCs w:val="24"/>
        </w:rPr>
        <w:t>место в воспитательном пространстве занимает военно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- патриотическое воспитание по 4 направлениям: героико-патриотическое; с</w:t>
      </w:r>
      <w:r w:rsidRPr="00912C45">
        <w:rPr>
          <w:rFonts w:ascii="Times New Roman" w:hAnsi="Times New Roman"/>
          <w:noProof/>
          <w:sz w:val="24"/>
          <w:szCs w:val="24"/>
        </w:rPr>
        <w:t>оздание и приумножение собственных т</w:t>
      </w:r>
      <w:r>
        <w:rPr>
          <w:rFonts w:ascii="Times New Roman" w:hAnsi="Times New Roman"/>
          <w:noProof/>
          <w:sz w:val="24"/>
          <w:szCs w:val="24"/>
        </w:rPr>
        <w:t xml:space="preserve">радиций; военно-шефская работа; </w:t>
      </w:r>
      <w:r w:rsidRPr="00912C45">
        <w:rPr>
          <w:rFonts w:ascii="Times New Roman" w:hAnsi="Times New Roman"/>
          <w:noProof/>
          <w:sz w:val="24"/>
          <w:szCs w:val="24"/>
        </w:rPr>
        <w:t>оборонно-спортивное направление.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ито</w:t>
      </w:r>
      <w:r>
        <w:rPr>
          <w:rFonts w:ascii="Times New Roman" w:hAnsi="Times New Roman"/>
          <w:sz w:val="24"/>
          <w:szCs w:val="24"/>
        </w:rPr>
        <w:t xml:space="preserve">гам 2017/2018 учебного года </w:t>
      </w:r>
      <w:r w:rsidRPr="00912C45">
        <w:rPr>
          <w:rFonts w:ascii="Times New Roman" w:hAnsi="Times New Roman"/>
          <w:sz w:val="24"/>
          <w:szCs w:val="24"/>
        </w:rPr>
        <w:t xml:space="preserve"> 79% выпускников поступили в колледжи и ВУЗы военной направленности.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38A6">
        <w:rPr>
          <w:rFonts w:ascii="Times New Roman" w:eastAsia="Times New Roman" w:hAnsi="Times New Roman"/>
          <w:sz w:val="24"/>
          <w:szCs w:val="24"/>
          <w:lang w:eastAsia="ru-RU"/>
        </w:rPr>
        <w:t xml:space="preserve">Большое внимание в </w:t>
      </w:r>
      <w:r w:rsidRPr="00F85432">
        <w:rPr>
          <w:rFonts w:ascii="Times New Roman" w:eastAsia="Times New Roman" w:hAnsi="Times New Roman"/>
          <w:sz w:val="24"/>
          <w:szCs w:val="24"/>
          <w:lang w:eastAsia="ru-RU"/>
        </w:rPr>
        <w:t>системе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438A6">
        <w:rPr>
          <w:rFonts w:ascii="Times New Roman" w:eastAsia="Times New Roman" w:hAnsi="Times New Roman"/>
          <w:sz w:val="24"/>
          <w:szCs w:val="24"/>
          <w:lang w:eastAsia="ru-RU"/>
        </w:rPr>
        <w:t>уделяется профилактической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работе, включая реализацию программ профилактики употребления психотропных веществ. Анализ показал, что за отчетный период в школах Удмур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тии было реализовано 175 внутри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школьных профилактических программ, в целом за 2016 – 2018 годы – 334 программы. Реализовано 587 профилактических и социально-ориентированных проектов. 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2018 г. 10850 детей и учащейся молодежи в возрасте от 5 до 18 лет были охвачены комплексом ГТО, из них 6500 успешно его сдали.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Все большую популярность в молодежной среде набирает направление воркаут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  В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Удмуртии на сегодняшний день открыто 209 площадок.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Удмуртской Республике созданы необходимые условия для приобретения детьми в возрасте 7-18 лет, обучающимися по общеобразовательным программам, базовых умений и навыков в области выбранного ими вида искусства.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Для  реализации  умений и навыков в области искусства в республике созданы необходимые условия в 57 детских школах искусств, функционирующих на территории Удмуртии: 54 детские школы искусств – имеющих муниципальное подчинение (из них  24 городские и  30  сельских школ), в республиканском ведении - 2 специализированные школы, являющихся структурным подразделением  учреждений   среднего профессионального образования сферы культуры и искусств и школа для одарённых детей из городов и районов Удмуртской Республики – республиканская детская школа искусств с круглосуточным пребыванием детей. 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Школы искусств реализуют широкий спектр дополнительных общеобразовательных рограмм по   направлениям: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музыкального исполнительства;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изобразительного и прикладного творчества;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хореографического искусства;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 -театрального творчества;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хорового пения;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народного фольклора;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эстрадного пения. В детских шк</w:t>
      </w:r>
      <w:r>
        <w:rPr>
          <w:rFonts w:ascii="Times New Roman" w:hAnsi="Times New Roman"/>
          <w:sz w:val="24"/>
          <w:szCs w:val="24"/>
        </w:rPr>
        <w:t>олах искусств занимается 24  855 человек</w:t>
      </w:r>
      <w:r w:rsidRPr="00912C45">
        <w:rPr>
          <w:rFonts w:ascii="Times New Roman" w:hAnsi="Times New Roman"/>
          <w:sz w:val="24"/>
          <w:szCs w:val="24"/>
        </w:rPr>
        <w:t>, что составляет 12,8 %   от общего числа детей, занятых эстетическим образованием.</w:t>
      </w:r>
    </w:p>
    <w:p w:rsidR="00FF60C6" w:rsidRPr="00912C45" w:rsidRDefault="00FF60C6" w:rsidP="00FF60C6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За прошедший период в сфере дополнительного образования детей проведено 19 мероприятий, из них: 13 республиканских, 6 всероссийских; общей численностью участников 4337 человек, посетителей мероприятий более 5000 человек.</w:t>
      </w:r>
    </w:p>
    <w:p w:rsidR="00FF60C6" w:rsidRPr="00912C45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Обучение детей с ограниченными возможностями здоровья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Удмуртской Республике функционирует сеть образовательных организаций, состоящая из 32 учреждений, реализующих адаптированные образовательные программы для слепых, слабовидящих, глухих, слабослышащих, с тяжелыми нарушениями речи, с нарушениями опорно-двигательного аппарата, с задержкой психического здоровья, с умственной отсталостью. В 2018-2019 учебном году 7432 обучающимся с ограниченными возможностями здоровья созданы условия для получения качественного образования. В специализированных образовательных организациях обучается 4 007 ребенка с ограниченными возможностями здоровья, из них 2 506 детей, имеющих инвалидность. </w:t>
      </w:r>
    </w:p>
    <w:p w:rsidR="00FF60C6" w:rsidRPr="00912C45" w:rsidRDefault="00FF60C6" w:rsidP="00FF60C6">
      <w:pPr>
        <w:autoSpaceDE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3686"/>
        <w:gridCol w:w="3402"/>
      </w:tblGrid>
      <w:tr w:rsidR="00FF60C6" w:rsidRPr="00912C45" w:rsidTr="00C868FB"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Учебный годы</w:t>
            </w:r>
          </w:p>
        </w:tc>
        <w:tc>
          <w:tcPr>
            <w:tcW w:w="3686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Количество обучающихся    с ОВЗ (чел.) </w:t>
            </w:r>
          </w:p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(статистические данные)</w:t>
            </w:r>
          </w:p>
        </w:tc>
        <w:tc>
          <w:tcPr>
            <w:tcW w:w="3402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т. ч. детей-инвалидов (чел.)</w:t>
            </w:r>
            <w:r w:rsidRPr="00C868F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(статистические данные)</w:t>
            </w:r>
          </w:p>
        </w:tc>
      </w:tr>
      <w:tr w:rsidR="00FF60C6" w:rsidRPr="00912C45" w:rsidTr="00C868FB"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2016-2017 </w:t>
            </w:r>
          </w:p>
        </w:tc>
        <w:tc>
          <w:tcPr>
            <w:tcW w:w="3686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4068</w:t>
            </w:r>
          </w:p>
        </w:tc>
        <w:tc>
          <w:tcPr>
            <w:tcW w:w="3402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1715</w:t>
            </w:r>
          </w:p>
        </w:tc>
      </w:tr>
      <w:tr w:rsidR="00FF60C6" w:rsidRPr="00912C45" w:rsidTr="00C868FB"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2017-2018 </w:t>
            </w:r>
          </w:p>
        </w:tc>
        <w:tc>
          <w:tcPr>
            <w:tcW w:w="3686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3820</w:t>
            </w:r>
          </w:p>
        </w:tc>
        <w:tc>
          <w:tcPr>
            <w:tcW w:w="3402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1889</w:t>
            </w:r>
          </w:p>
        </w:tc>
      </w:tr>
      <w:tr w:rsidR="00FF60C6" w:rsidRPr="00912C45" w:rsidTr="00C868FB">
        <w:tc>
          <w:tcPr>
            <w:tcW w:w="2268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2018-2019 </w:t>
            </w:r>
          </w:p>
        </w:tc>
        <w:tc>
          <w:tcPr>
            <w:tcW w:w="3686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4 007</w:t>
            </w:r>
          </w:p>
        </w:tc>
        <w:tc>
          <w:tcPr>
            <w:tcW w:w="3402" w:type="dxa"/>
            <w:shd w:val="clear" w:color="auto" w:fill="auto"/>
          </w:tcPr>
          <w:p w:rsidR="00FF60C6" w:rsidRPr="00C868FB" w:rsidRDefault="00FF60C6" w:rsidP="00C868FB">
            <w:pPr>
              <w:autoSpaceDE w:val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2 506</w:t>
            </w:r>
          </w:p>
        </w:tc>
      </w:tr>
    </w:tbl>
    <w:p w:rsidR="00FF60C6" w:rsidRP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F60C6" w:rsidRP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F60C6">
        <w:rPr>
          <w:rFonts w:ascii="Times New Roman" w:hAnsi="Times New Roman"/>
          <w:color w:val="000000"/>
          <w:sz w:val="24"/>
          <w:szCs w:val="24"/>
        </w:rPr>
        <w:t xml:space="preserve">Дошкольным образованием в 2018-2019 учебном году охвачено 985 детей-инвалидов, что составляет 93% от общего количества детей с инвалидностью в возрасте от 2 мес. до 8 лет.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целях реализации конституционного права на образование детей-инвалидов, проживающих в детских домах-интернатах для умственно отсталых детей, подведомственных Министерству социальной политики и труда Удмуртской Республики, организован процесс обучения в Старозятцинской школе-интернате Якшур-Бодьинского района и в Глазовской школе №5.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республике на базе общеобразовательных организаций создано 335 коррекционных классов. В данных классах получают образование 3425 обучающихся с ограниченными возможностями здоровья.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Для детей, не имеющих возможности посещать образовательные организации по состоянию здоровья, организовано обучение на дому. В 2018-2019 уч</w:t>
      </w:r>
      <w:r>
        <w:rPr>
          <w:rFonts w:ascii="Times New Roman" w:hAnsi="Times New Roman"/>
          <w:sz w:val="24"/>
          <w:szCs w:val="24"/>
        </w:rPr>
        <w:t>ебном</w:t>
      </w:r>
      <w:r w:rsidRPr="00912C45">
        <w:rPr>
          <w:rFonts w:ascii="Times New Roman" w:hAnsi="Times New Roman"/>
          <w:sz w:val="24"/>
          <w:szCs w:val="24"/>
        </w:rPr>
        <w:t xml:space="preserve"> году на дому обучается 1081 детей. 308 детей получают образование в семейной форме.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Надомное обучение и обучение в медицинских организациях в республике реализуется в соответствии с приказом Министерства образования и науки</w:t>
      </w:r>
      <w:r>
        <w:rPr>
          <w:rFonts w:ascii="Times New Roman" w:hAnsi="Times New Roman"/>
          <w:sz w:val="24"/>
          <w:szCs w:val="24"/>
        </w:rPr>
        <w:t xml:space="preserve"> Удмуртской Республики от 11 сентября </w:t>
      </w:r>
      <w:r w:rsidRPr="00912C45">
        <w:rPr>
          <w:rFonts w:ascii="Times New Roman" w:hAnsi="Times New Roman"/>
          <w:sz w:val="24"/>
          <w:szCs w:val="24"/>
        </w:rPr>
        <w:t xml:space="preserve">2017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886 «</w:t>
      </w:r>
      <w:r w:rsidRPr="00912C45">
        <w:rPr>
          <w:rFonts w:ascii="Times New Roman" w:hAnsi="Times New Roman"/>
          <w:bCs/>
          <w:sz w:val="24"/>
          <w:szCs w:val="24"/>
        </w:rPr>
        <w:t>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детей-инвалидов, которые по состоянию здоровья не могут посещать образовательные организации, в части организации обучения по образовательным программам начального общего, основного общего и среднего общего образования на дому или в медицинских организациях</w:t>
      </w:r>
      <w:r w:rsidRPr="00912C45">
        <w:rPr>
          <w:rFonts w:ascii="Times New Roman" w:hAnsi="Times New Roman"/>
          <w:sz w:val="24"/>
          <w:szCs w:val="24"/>
        </w:rPr>
        <w:t>».</w:t>
      </w:r>
    </w:p>
    <w:p w:rsidR="00FF60C6" w:rsidRPr="007E794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республике, в целях реализации права детей-инвалидов 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образование, функционирует сеть дистанционного образования детей-инвалидов, состоящая из 16 образовательных организаций. Координатором данного направления является БОУ школа – интернат УР «Республиканский лицей-интернат». С использованием дистанционных образовательных технологий обучаются дети, имеющие инвалидность, с различными видами нарушений с сохранным интеллектом. Обучение осуществляется по общеобразовательным программам по индивидуальным планам. В республике созданы рабочие места для обучения 240 д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етей-инвалидов. В 2018-2019 учебном 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году дистанционно обучается 60 детей.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sz w:val="24"/>
          <w:szCs w:val="24"/>
        </w:rPr>
        <w:t xml:space="preserve">Наблюдается ежегодный рост количества детей с инвалидностью, получающих образование в общеобразовательных организациях республики. В этом учебном году количество детей-инвалидов, обучающихся в общеобразовательных учреждениях, составляет 3 318 человек. За последние два года количество детей с инвалидность увеличилось на 655 человек.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системе дополнительного образования детей получают услуги более 2000 детей с инвалидностью, что составляет около 40% от общего числа детей-инвалидов в возрасте от 5 до 18 лет.</w:t>
      </w:r>
      <w:r w:rsidRPr="00912C45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FF60C6" w:rsidRPr="00912C45" w:rsidRDefault="00FF60C6" w:rsidP="00FF60C6">
      <w:pPr>
        <w:keepNext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На территории Удмуртской Республики психолого-медико-педагогическую помощь оказывает </w:t>
      </w:r>
      <w:r w:rsidRPr="00912C45">
        <w:rPr>
          <w:rFonts w:ascii="Times New Roman" w:hAnsi="Times New Roman"/>
          <w:sz w:val="24"/>
          <w:szCs w:val="24"/>
          <w:lang w:eastAsia="ru-RU"/>
        </w:rPr>
        <w:t xml:space="preserve">Государственное казенное общеобразовательное учреждение «Республиканский центр диагностики и консультирования для детей, нуждающихся в психолого-педагогической и медико-социальной помощи». </w:t>
      </w:r>
      <w:r w:rsidRPr="00912C45">
        <w:rPr>
          <w:rFonts w:ascii="Times New Roman" w:hAnsi="Times New Roman"/>
          <w:sz w:val="24"/>
          <w:szCs w:val="24"/>
        </w:rPr>
        <w:t>В настоящее время в составе данного учреждения функционируют 10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психолого-медико-педагогических комиссии (далее – ПМПК), в том числе одна центральная и 9 территориальных, из них: 4 территориальных ПМПК работают на базе указанного учреждения, 5 территориальных комиссий – в четырех городах Воткинске, Глазове, Можге, Сарапуле и одном муниципальном районе с. Завьялово.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2018 году рамках реализации государственной программы Российской Федерации «Доступная среда» в 12 общеобразовательных организациях созданы условия для инклюзивного образования детей-инвалидов. В учреждения поставлено следующее оборудование: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коррекционно-развивающие программные комплексы для поведения индивидуальных и фронтальных занятий по развитию, коррекции речи;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комплекты оборудования для сенсорной реабилитации и коррекции;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- комплекты специализированного оборудования для коррекционно-профилактических занятий.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целях создания в общеобразовательных организациях архитектурной доступности в каждом учреждении проведены работы по установке пандусов, поручней, кнопок вызова, расширению дверных проемов, оборудованию санитарных комнат для пользования детьми-инвалидами, размещению информационных табличек и т.д.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усилия Министерства образования и науки Удмуртской Республики, муниципальных органов власти в сфере образования, образовательных организаций направлены на совершенствование образовательной среды, обеспечивающей доступность качественного образования для обучающихся, имеющих инвалидность и ограниченные возможности здоровья, с учетом особенностей их психофизического развития и состояния здоровья. 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целях реализации приказа Министерства труда и социальной защит</w:t>
      </w:r>
      <w:r>
        <w:rPr>
          <w:rFonts w:ascii="Times New Roman" w:hAnsi="Times New Roman"/>
          <w:sz w:val="24"/>
          <w:szCs w:val="24"/>
        </w:rPr>
        <w:t xml:space="preserve">ы Российской Федерации от 13 июня </w:t>
      </w:r>
      <w:r w:rsidRPr="00912C45">
        <w:rPr>
          <w:rFonts w:ascii="Times New Roman" w:hAnsi="Times New Roman"/>
          <w:sz w:val="24"/>
          <w:szCs w:val="24"/>
        </w:rPr>
        <w:t xml:space="preserve">2017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 xml:space="preserve">№ 468н «Об утверждении Порядка разработки и реализации индивидуальной программы реабилитации или абилитации инвалида, индивидуальной программы реабилитации или абилитации ребенка-инвалида, выдаваемых федеральными государственными учреждениями медико-социальной экспертизы, и их форм» на территории Удмуртской Республики создана и функционирует межведомственная информационная система «ИПРА». Система содержит данные о детях-инвалидах, проживающих на территории республики.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За Министерством образования и науки Удмуртской Республики закреплены мероприятия по условиям организации обучения и по психолого-педагогической реабилитации и абилитации детей-инвалидов. При этом Министерство является </w:t>
      </w:r>
      <w:r w:rsidRPr="00912C45">
        <w:rPr>
          <w:rFonts w:ascii="Times New Roman" w:hAnsi="Times New Roman"/>
          <w:bCs/>
          <w:sz w:val="24"/>
          <w:szCs w:val="24"/>
        </w:rPr>
        <w:t xml:space="preserve">исполнителем этих мероприятий </w:t>
      </w:r>
      <w:r w:rsidRPr="00912C45">
        <w:rPr>
          <w:rFonts w:ascii="Times New Roman" w:hAnsi="Times New Roman"/>
          <w:sz w:val="24"/>
          <w:szCs w:val="24"/>
        </w:rPr>
        <w:t>и о</w:t>
      </w:r>
      <w:r w:rsidRPr="00912C45">
        <w:rPr>
          <w:rFonts w:ascii="Times New Roman" w:hAnsi="Times New Roman"/>
          <w:bCs/>
          <w:sz w:val="24"/>
          <w:szCs w:val="24"/>
        </w:rPr>
        <w:t>ператором</w:t>
      </w:r>
      <w:r w:rsidRPr="00912C45">
        <w:rPr>
          <w:rFonts w:ascii="Times New Roman" w:hAnsi="Times New Roman"/>
          <w:sz w:val="24"/>
          <w:szCs w:val="24"/>
        </w:rPr>
        <w:t xml:space="preserve"> информационной системы «ИПРА». В целях защиты персональных данных несовершеннолетних граждан информация передается по защищенным каналам связи.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данным мониторинга за 2018г. (нарастающим итогом) общее количество выписок ИПРА детей-инвалидов, поступивших в сферу образования, составило 6 357 ед., выписки отработаны в полном объеме. Из них количество выписок с разработанными перечнями мероприятий составило 4 502 (70,8% от количества поступивших выписок), количество выписок, по которым перечни мероприятий не разработаны, составило 1 855 ед. Причиной отсутствия перечня реабилитационных мероприятий в сфере образования является не прохождение ребенком-инвалидом психолого-медико-педагогической комиссии или несоответствие заключения психолого-медико-педагогической комиссии текущему уровню образования ребенка-инвалида. Общее количество завершенных выписок детей-инвалидов составило 3 347 ед., общее количество реабилитационных мероприятий в сфере образования составило 43 091 ед.</w:t>
      </w:r>
    </w:p>
    <w:p w:rsidR="00FF60C6" w:rsidRPr="00912C45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2C45">
        <w:rPr>
          <w:rFonts w:ascii="Times New Roman" w:hAnsi="Times New Roman"/>
          <w:sz w:val="24"/>
          <w:szCs w:val="24"/>
        </w:rPr>
        <w:t xml:space="preserve">При работе в информационной системе уделяется особое внимание на своевременную разработку перечней реабилитационных мероприятий с указанием исполнителей и сроков исполнения; на взаимодействие с образовательными организациями, родителями (законными представителями) детей-инвалидов по вопросам исполнения мероприятий; на формирование своевременной отчетности по исполнению мероприятий в зависимости от сроков действия ИПРА ребенка-инвалида. </w:t>
      </w: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Поддержка одаренных детей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выявления и поддержки художественно одарённых детей, а также обеспечения соответствующих условий для их образования и творческого развития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2009 году была учреждена премия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Правительства Удмуртской Республики «Наследники».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За особые достижения в области детск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художественного творчества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в 2018 году премиями Правительства Удмуртской Республики «Наследники» награждены 10 молодых дарований Удмуртской Республики в возрасте от 10 до 16 лет в номинациях: оркестровые струнные инструменты, фортепиано, народные инструменты, музыкальный фольклор, хореографическое искусство, вокальное исполнительство, музыкальная композиция и теория музыки, декоративно-прикладное искусство, изобразительное искусство. Все они получили денежные премии в размере 15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,0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рублей.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2001 года в республике ежегодно вручаются две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стипендии им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ени Корепанова-Камского Г. М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За большие успехи в учебе и активное участие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творческой деятельности в 2018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году   стипендиями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Правительства Удмуртской Республики имени Корепанова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Камского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Геннадия Михайловича награждены два учащихся.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Огромное внимание в республике уделяется молодым перспективным спортсменам. Основной целью деятельности Министерства по физической культуре, спорту и молодежной политики  Удмуртской Республики в рамках подготовки спортивного резерва является создание условий для обеспечения подготовки и отбора достаточного количества спортсменов, имеющих перспективу достижения высоких спортивных результатов и способных войти в составы спортивных сборных команд Российской Федерации, на основе эффективной общегосударственной системы подготовки спортивного резерва в Российской Федерации, позволяющей обеспечить лидерство российского спорта на международной спортивной арене.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Система подготовки спортивного резерва включает организации, осуществляющие спортивную подготовку, органы управления системой подготовки спортивного резерва, научные и иные организации, деятельность которых во взаимодействии между собой направлена на подготовку спортсменов к достижению высоких спортивных результатов, и основывается на взаимодействии.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2018 году в 69 спортивных школах Удмуртской Республики занимались 46 898 человек, из них в возрасте до 15 лет – 18 666 детей, от 16 до 21 года – 2 791 человек.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В качестве подготовительной базы для выявления и отбора спортивно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- одаренных детей для дальнейшего прохождения спортивной подготовки задействованы следующие организации: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- детско-юношеские спортивные школы;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центры детского творчества;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-  школьные спортивные клубы;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детско-юношеские клубы физической подготовки по месту жительства;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физкультурно-спортивные клубы;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- иные юридические лица, в составе которых имеются специализированные образовательные структурные подразделения, предметом деятельности которых является реализация дополнительных общеобразовательных программ в сфере физической культуры и спорта, также спортивные классы в общеобразовательных организациях и спортивные секции.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физкультурно-спортивные организации, реализующие программы спортивной подготовки по видам спорта, прием поступающих осуществляется на основании результатов индивидуального отбора, который заключается в выявлении у поступающих физических, психологических способностей и (или) двигательных умений, необходимых для освоения соответствующих программ спортивной подготовки.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Кроме этого, одним из наиболее эффективных инструментов в системе отбора одаренных детей является участие в муниципальных и региональных этапах комплексных спортивных мероприятий (Спартакиада учащихся России, Спартакиада спортивных школ России и т.д.), а также в официальных спортивных соревнованиях, по итогам выступления, в которых спортсмены отбираются в спортивные сборные команды республики.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В этих же целях проводятся муниципальные и региональные этапы следующих соревнований всероссийских комплексных мероприятий «Золотая шайба», «Кожаный мяч», «Серебряный мяч», «Шиповка юных», «Футбол в школу», Всероссийские спортивные соревнования школьников «Президентские состязания» и другие, где принимают участие большое количество спортсменов младших и средних возрастов в составе сборных классов и школ.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августе 2018 года в республике создано автономное образовательное учреждение Удмуртской Республики «Региональный образовательный центр одаренных детей».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Данный Центр должен стать ядром системы выявления и поддержки одаренных детей Удмуртской Республики, консолидирующим усилия всех организаций, работающих по данному направлению.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По итогам конкурса в рамках национального проекта «Успех каждого ребенка» Удмуртская Республика получит федеральную субсидию в размере 209</w:t>
      </w:r>
      <w:r>
        <w:rPr>
          <w:rFonts w:ascii="Times New Roman" w:hAnsi="Times New Roman"/>
          <w:sz w:val="24"/>
          <w:szCs w:val="24"/>
        </w:rPr>
        <w:t>,0 млн</w:t>
      </w:r>
      <w:r w:rsidRPr="00912C45">
        <w:rPr>
          <w:rFonts w:ascii="Times New Roman" w:hAnsi="Times New Roman"/>
          <w:sz w:val="24"/>
          <w:szCs w:val="24"/>
        </w:rPr>
        <w:t>. рублей на создание инфраструктуры указанного Центра, которые будут направлены на материально-техническое оснащение 4 площадок: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1) Детский оздоровительный лагерь «Лесная страна», на базе которого будут проводиться круглогодичные профильные смены.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2) 2 учебно-лабораторных комплекса «Умный город» и «Умное сельское хозяйство», который будет включать в себя лаборатории на базе самого Центра и также лаборатории, создаваемые совместно на базе вузов. В 2019 году запланировано создать 400 рабочих мест в лабораториях.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3) Республиканский лицей-интернат для обучения и постоянного проживания одаренных детей из сельской местности.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Содержательная структура Центра состоит их трех направлений: «Наука», «Спорт» и «Культура».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Центр назначен региональным оператором по организации всероссийской олимпиады школьников в Удмуртской Республике. </w:t>
      </w:r>
    </w:p>
    <w:p w:rsidR="00FF60C6" w:rsidRPr="00FF60C6" w:rsidRDefault="00FF60C6" w:rsidP="00FF60C6">
      <w:pPr>
        <w:tabs>
          <w:tab w:val="left" w:pos="540"/>
          <w:tab w:val="left" w:pos="720"/>
          <w:tab w:val="left" w:pos="900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F60C6">
        <w:rPr>
          <w:rFonts w:ascii="Times New Roman" w:hAnsi="Times New Roman"/>
          <w:color w:val="000000"/>
          <w:sz w:val="24"/>
          <w:szCs w:val="24"/>
        </w:rPr>
        <w:t>По итогам всероссийской олимпиады школьников Удмуртия занимает третье место в рейтинге регионов по количеству дипломов на 100 000 человек за 2018 год. Общее количество участников Всероссийской олимпиады школьников в 2018 году составило              88 500 человек. 149 человек стали участниками заключительного этапа, из них 80 стали призерами и 10 - победителями. Таким образом, эффективность участия составила 60%.</w:t>
      </w:r>
    </w:p>
    <w:p w:rsidR="00FF60C6" w:rsidRPr="00912C45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912C45">
        <w:rPr>
          <w:rFonts w:ascii="Times New Roman" w:hAnsi="Times New Roman"/>
          <w:sz w:val="24"/>
          <w:szCs w:val="24"/>
        </w:rPr>
        <w:t xml:space="preserve">Обучающиеся из Удмуртии регулярно принимают участие в международных конкурсах и олимпиадах, и ежегодно занимают в них призовые места. В 2018 году учащаяся МБОУ ЭМЛи № 29 </w:t>
      </w:r>
      <w:r w:rsidRPr="00912C45">
        <w:rPr>
          <w:rFonts w:ascii="Times New Roman" w:hAnsi="Times New Roman"/>
          <w:sz w:val="24"/>
          <w:szCs w:val="24"/>
          <w:shd w:val="clear" w:color="auto" w:fill="FFFFFF"/>
        </w:rPr>
        <w:t>Екатерина Костина завоевала серебро на международной олимпиаде по математике China Girls Mathematical Olympiad (CGMO), проходившей в китайском Ченду 12-15 августа. Учащаяся МБОУ «Лицей № 41» Яна Шишкина в составе команды из России завоевала бронзовую медаль в Международной олимпиаде по лингвистике в Чехии.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Важным элементом в системе развития одаренных детей является сопровождение детских проектов, развитие наставничества, формирование проектных команд по решению реальных научных и практических задач. В данный момент Центр ведет разработку и апробацию инновационных методов выявления и сопровождения талантливых детей и молодежи.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августе 2018 года Центром одаренных детей проведена первая очная интенсивная образовательная смена «Инженерно-технологическое проектирование» по направлениям: экология, биология, физика, география, инженерно-техническое творчество. 100 лучших ребят решали актуальные проблемы реального сектора экономики, заказчиками проблем выступили представители бизнеса, промышленных предприятий и предприятий сферы услуг республики. В ходе смены с ребятами работали 16 наставников – преподавателей вузов Удмуртской Республики, студентов ведущих вузов России (Москва, Санкт-Петербург).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К оценке проектов были привлечены более 30 экспертов, в том числе и федеральные эксперты. Для 70 участниками организовано тьюторское послесессионное сопровождение, три проекта находятся в стадии создания работающего прототипа.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октябре 2018 года командой Центра совместно с Республиканским детским технопарком «Кванториум» и Главным управлением МЧС России по Удмуртской Республике организован форум (хакатон).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На форуме в течение дня учащиеся прорабатывали проектные решения по заявленным проблемам в области профилактики пожаров и эффективного пожаротушения. Эксперты высоко оценили результаты работы групп, часть идей рекомендовали довести до проектных решений.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912C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Совместно с Горьковским филиалом ОАО «РЖД» на базе Центра функционирует «Лаборатория РЖД» - система еженедельных проектных семинаров с экспертами от компании по проработке решения проблемы безопасности железнодорожных переездов. Проектная идея, разработанная юными стажерами, была презентована на окружном совещании ОАО «РЖД» и рекомендована специалистами компании к тестовому внедрению.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целях формирования команд педагогов и выявления лучших региональных практик наставничества в работе с одаренными детьми в 2018 году Центром одаренных детей был проведен региональный конкурс «Эффективный наставник». Более 140 педагогов стали участниками данного конкурса. В декабре 2018 года состоялось торжественное награждение 20 победителей, которым предложены индивидуальные программы повышения квалификации и интеграции в региональную систему работы с одаренными детьми.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 xml:space="preserve">В 2018 году 9 специалистов, работающих с одаренными детьми, прошли переподготовку и повышение квалификации на базе ОЦ «Сириус». На эти цели было выделено финансирование в размере </w:t>
      </w:r>
      <w:r>
        <w:rPr>
          <w:rFonts w:ascii="Times New Roman" w:hAnsi="Times New Roman"/>
          <w:sz w:val="24"/>
          <w:szCs w:val="24"/>
        </w:rPr>
        <w:t>0,</w:t>
      </w:r>
      <w:r w:rsidRPr="00912C4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млн. рублей.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соответствии с Указом Главы</w:t>
      </w:r>
      <w:r>
        <w:rPr>
          <w:rFonts w:ascii="Times New Roman" w:hAnsi="Times New Roman"/>
          <w:sz w:val="24"/>
          <w:szCs w:val="24"/>
        </w:rPr>
        <w:t xml:space="preserve"> Удмуртской Республики от 23 октября </w:t>
      </w:r>
      <w:r w:rsidRPr="00912C45">
        <w:rPr>
          <w:rFonts w:ascii="Times New Roman" w:hAnsi="Times New Roman"/>
          <w:sz w:val="24"/>
          <w:szCs w:val="24"/>
        </w:rPr>
        <w:t xml:space="preserve">2018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>№196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«О назначении именных стипендий для студентов государственных образовательных организаций высшего образования, расположенных на территории Удмуртской Республики, в 2018 - 2019 учебном году» 277 студентам государственных образовательных организаций высшего образования, расположенных на территории Удмуртской Республики, проявивших выдающиеся успехи в учебе и научных исследованиях, назначаются именные стипендии  в размере 2</w:t>
      </w:r>
      <w:r>
        <w:rPr>
          <w:rFonts w:ascii="Times New Roman" w:hAnsi="Times New Roman"/>
          <w:sz w:val="24"/>
          <w:szCs w:val="24"/>
        </w:rPr>
        <w:t>,5 тыс. рублей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hAnsi="Times New Roman"/>
          <w:sz w:val="24"/>
          <w:szCs w:val="24"/>
        </w:rPr>
        <w:t>ФГБОУ ВО ИжГТУ им. М.Т. Калашникова ежегодно вручается ряд стипендий: Стипендия имени Н.Л. Гуторовича, Стипендия Российского союза строителей, Стипендия имени Ю.Д. Маслюкова. В ФГБОУ ВО «УдГУ»: стипендия имени В.А. Журавлева, стипендия имени Б.Н. Шульги, ректора, за заслуги в области учебы, науки, спорта, творческой и общественной деятельности, победы в конкурсах и олимпиадах, формирование положительного имиджа университета студенты премируются из средств фонда Ректора.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соответствии с Указом Главы Удмуртской Республики о</w:t>
      </w:r>
      <w:r>
        <w:rPr>
          <w:rFonts w:ascii="Times New Roman" w:hAnsi="Times New Roman"/>
          <w:sz w:val="24"/>
          <w:szCs w:val="24"/>
        </w:rPr>
        <w:t xml:space="preserve">т 31 марта </w:t>
      </w:r>
      <w:r w:rsidRPr="00912C45">
        <w:rPr>
          <w:rFonts w:ascii="Times New Roman" w:hAnsi="Times New Roman"/>
          <w:sz w:val="24"/>
          <w:szCs w:val="24"/>
        </w:rPr>
        <w:t xml:space="preserve">2014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912C45">
        <w:rPr>
          <w:rFonts w:ascii="Times New Roman" w:hAnsi="Times New Roman"/>
          <w:sz w:val="24"/>
          <w:szCs w:val="24"/>
        </w:rPr>
        <w:t xml:space="preserve">№116 </w:t>
      </w:r>
      <w:r>
        <w:rPr>
          <w:rFonts w:ascii="Times New Roman" w:hAnsi="Times New Roman"/>
          <w:sz w:val="24"/>
          <w:szCs w:val="24"/>
        </w:rPr>
        <w:t>«</w:t>
      </w:r>
      <w:r w:rsidRPr="00912C45">
        <w:rPr>
          <w:rFonts w:ascii="Times New Roman" w:hAnsi="Times New Roman"/>
          <w:sz w:val="24"/>
          <w:szCs w:val="24"/>
        </w:rPr>
        <w:t>Об учреждении золотой медали Удмуртской Республики "За особые успехи в учении" ежегодно учащимся 11 и 12-х классов, проявивших выдающиеся успехи в учебе вручаются золотые медали, дающие право на получение дополнительных баллов при поступлении в вузы.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sz w:val="24"/>
          <w:szCs w:val="24"/>
        </w:rPr>
        <w:t>В республике организована форма работы и с талантливыми детьми с ограниченными возможностями здоровья. Так в</w:t>
      </w:r>
      <w:r w:rsidRPr="00912C45">
        <w:rPr>
          <w:rFonts w:ascii="Times New Roman" w:hAnsi="Times New Roman"/>
          <w:color w:val="000000"/>
          <w:sz w:val="24"/>
          <w:szCs w:val="24"/>
        </w:rPr>
        <w:t xml:space="preserve"> Республиканском лицее-интернате (с. Италмас) реализуется программа дистанционного обучения детей с ограниченными возможностями здоровья 1-11 классов. Количество обучающихся: до 250 человек. Обучение проводится по индивидуальным программам с помощью дистанционных технологий (онлайн через скайп). Для каждого ученика составляется индивидуальное расписание уроков, в котором учитываются особенности детей. 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На время обучения учащимся бесплатно предоставляется оборудование: компьютер, принтер, сканер, графический планшет, камера, микрофон, фотоаппарат, микроскоп и приборы для проведения опытов. В период обучения дети бесплатно пользуются Интернетом. Подключение к сети Интернет обеспечивается в любом населенном пункте Удмуртии.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По окончании обучения выпускник получает документ государственного образца: аттестат об основном общем или среднем общем образовании.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На текущий момент обучение в данном формате проходят 60 детей с ограниченными возможностями здоровья.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 xml:space="preserve">В ноябре 2018 года в Удмуртской Республике состоялись Вторые Международные Парадельфийские игры – инклюзивные состязания людей с инвалидностью в области высших достижений в искусстве. 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Организаторами мероприятия выступили Национальный Парадельфийский комитет России и Правительство Удмуртской Республики с использованием гранта Президента РФ на развитие гражданского общества, предоставленного Фондом президентских грантов.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Игры прошли по 29 номинациям в восьми видах искусств: музыкальное искусство, изобразительное, аудиовизуальное, театральное, литература (поэзия, проза), жестовая песня, хореографическое искусство и цирковое.</w:t>
      </w:r>
    </w:p>
    <w:p w:rsidR="00FF60C6" w:rsidRPr="00912C45" w:rsidRDefault="00FF60C6" w:rsidP="00FF60C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12C45">
        <w:rPr>
          <w:rFonts w:ascii="Times New Roman" w:hAnsi="Times New Roman"/>
          <w:color w:val="000000"/>
          <w:sz w:val="24"/>
          <w:szCs w:val="24"/>
        </w:rPr>
        <w:t>В мероприятии приняли участие 1500 человек из 50 субъектов РФ и 21 зарубежной страны.</w:t>
      </w:r>
    </w:p>
    <w:p w:rsidR="00FF60C6" w:rsidRPr="00912C45" w:rsidRDefault="00FF60C6" w:rsidP="00FF60C6">
      <w:pPr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РАЗВИТИЕ ДОСУГА ДЕТЕЙ И СЕМЕЙ, ИМЕЮЩИХ ДЕТЕЙ</w:t>
      </w:r>
    </w:p>
    <w:p w:rsidR="00FF60C6" w:rsidRPr="00912C45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F60C6" w:rsidRPr="00912C45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12C45">
        <w:rPr>
          <w:rFonts w:ascii="Times New Roman" w:hAnsi="Times New Roman"/>
          <w:b/>
          <w:sz w:val="24"/>
          <w:szCs w:val="24"/>
          <w:lang w:eastAsia="ru-RU"/>
        </w:rPr>
        <w:t>Организация культурного досуга детей и семей, имеющих детей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Организация детского и подросткового досуга является одним из главных направлений в работе культурно-досуговых учреждений муници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пальных образований Удмуртской Р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еспублики.</w:t>
      </w:r>
      <w:r w:rsidRPr="00912C45">
        <w:rPr>
          <w:sz w:val="24"/>
          <w:szCs w:val="24"/>
        </w:rPr>
        <w:t xml:space="preserve">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формами работы с детьми являются игровые, развлекательные, конкурсные программы, викторины, познавательно-обучающие программы, спортивные соревнования, театрализованные представления, творческие мастерские. 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итогам 2018 года в республике создано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действую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 2 584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клубных формирований для детей до 14 лет с количеством участников </w:t>
      </w: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 xml:space="preserve">38 048 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человек. </w:t>
      </w:r>
    </w:p>
    <w:p w:rsidR="00FF60C6" w:rsidRPr="00AA02D9" w:rsidRDefault="00FF60C6" w:rsidP="00FF60C6">
      <w:pPr>
        <w:spacing w:after="0" w:line="240" w:lineRule="auto"/>
        <w:ind w:left="-284" w:firstLine="426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1276"/>
        <w:gridCol w:w="1417"/>
        <w:gridCol w:w="1276"/>
      </w:tblGrid>
      <w:tr w:rsidR="00FF60C6" w:rsidRPr="00AA02D9" w:rsidTr="00C868FB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г.</w:t>
            </w:r>
          </w:p>
        </w:tc>
      </w:tr>
      <w:tr w:rsidR="00FF60C6" w:rsidRPr="00AA02D9" w:rsidTr="00C868FB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клубных формирований</w:t>
            </w:r>
          </w:p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(любительских объединений) для детей до 14 лет,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2 584</w:t>
            </w:r>
          </w:p>
        </w:tc>
      </w:tr>
      <w:tr w:rsidR="00FF60C6" w:rsidRPr="00AA02D9" w:rsidTr="00C868FB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36 650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37 368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38 048</w:t>
            </w:r>
          </w:p>
        </w:tc>
      </w:tr>
    </w:tbl>
    <w:p w:rsidR="00FF60C6" w:rsidRPr="00AA02D9" w:rsidRDefault="00FF60C6" w:rsidP="00FF60C6">
      <w:pPr>
        <w:spacing w:after="0" w:line="240" w:lineRule="auto"/>
        <w:ind w:left="-284" w:firstLine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Коллективы самодеятельного художественного творчества для детей до 14 лет</w:t>
      </w:r>
    </w:p>
    <w:tbl>
      <w:tblPr>
        <w:tblW w:w="9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559"/>
        <w:gridCol w:w="1880"/>
        <w:gridCol w:w="1556"/>
        <w:gridCol w:w="1667"/>
        <w:gridCol w:w="1165"/>
      </w:tblGrid>
      <w:tr w:rsidR="00FF60C6" w:rsidRPr="00AA02D9" w:rsidTr="00C868FB">
        <w:tc>
          <w:tcPr>
            <w:tcW w:w="3119" w:type="dxa"/>
            <w:gridSpan w:val="2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3436" w:type="dxa"/>
            <w:gridSpan w:val="2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832" w:type="dxa"/>
            <w:gridSpan w:val="2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2018г.</w:t>
            </w:r>
          </w:p>
        </w:tc>
      </w:tr>
      <w:tr w:rsidR="00FF60C6" w:rsidRPr="00AA02D9" w:rsidTr="00C868FB">
        <w:tc>
          <w:tcPr>
            <w:tcW w:w="156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коллективов всего</w:t>
            </w:r>
          </w:p>
        </w:tc>
        <w:tc>
          <w:tcPr>
            <w:tcW w:w="15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для детей до 14 лет</w:t>
            </w:r>
          </w:p>
        </w:tc>
        <w:tc>
          <w:tcPr>
            <w:tcW w:w="18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коллективов всего</w:t>
            </w:r>
          </w:p>
        </w:tc>
        <w:tc>
          <w:tcPr>
            <w:tcW w:w="155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 них 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детей 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14 лет</w:t>
            </w:r>
          </w:p>
        </w:tc>
        <w:tc>
          <w:tcPr>
            <w:tcW w:w="1667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коллективов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6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до</w:t>
            </w:r>
          </w:p>
          <w:p w:rsidR="00FF60C6" w:rsidRPr="00AA02D9" w:rsidRDefault="00FF60C6" w:rsidP="00C868FB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14 лет </w:t>
            </w:r>
          </w:p>
        </w:tc>
      </w:tr>
      <w:tr w:rsidR="00FF60C6" w:rsidRPr="00AA02D9" w:rsidTr="00C868FB">
        <w:tc>
          <w:tcPr>
            <w:tcW w:w="156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3 479</w:t>
            </w:r>
          </w:p>
        </w:tc>
        <w:tc>
          <w:tcPr>
            <w:tcW w:w="15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1 843</w:t>
            </w:r>
          </w:p>
        </w:tc>
        <w:tc>
          <w:tcPr>
            <w:tcW w:w="18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3 526</w:t>
            </w:r>
          </w:p>
        </w:tc>
        <w:tc>
          <w:tcPr>
            <w:tcW w:w="155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1 938</w:t>
            </w:r>
          </w:p>
        </w:tc>
        <w:tc>
          <w:tcPr>
            <w:tcW w:w="1667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3 494</w:t>
            </w:r>
          </w:p>
        </w:tc>
        <w:tc>
          <w:tcPr>
            <w:tcW w:w="116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1 887</w:t>
            </w:r>
          </w:p>
        </w:tc>
      </w:tr>
      <w:tr w:rsidR="00FF60C6" w:rsidRPr="00AA02D9" w:rsidTr="00C868FB">
        <w:tc>
          <w:tcPr>
            <w:tcW w:w="9387" w:type="dxa"/>
            <w:gridSpan w:val="6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них участников:</w:t>
            </w:r>
          </w:p>
        </w:tc>
      </w:tr>
      <w:tr w:rsidR="00FF60C6" w:rsidRPr="00AA02D9" w:rsidTr="00C868FB">
        <w:tc>
          <w:tcPr>
            <w:tcW w:w="156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42 986</w:t>
            </w:r>
          </w:p>
        </w:tc>
        <w:tc>
          <w:tcPr>
            <w:tcW w:w="15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23 953</w:t>
            </w:r>
          </w:p>
        </w:tc>
        <w:tc>
          <w:tcPr>
            <w:tcW w:w="18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43 846</w:t>
            </w:r>
          </w:p>
        </w:tc>
        <w:tc>
          <w:tcPr>
            <w:tcW w:w="155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24 844</w:t>
            </w:r>
          </w:p>
        </w:tc>
        <w:tc>
          <w:tcPr>
            <w:tcW w:w="1667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43 690</w:t>
            </w:r>
          </w:p>
        </w:tc>
        <w:tc>
          <w:tcPr>
            <w:tcW w:w="116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ind w:left="-284" w:firstLine="4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25 228</w:t>
            </w:r>
          </w:p>
        </w:tc>
      </w:tr>
    </w:tbl>
    <w:p w:rsidR="00FF60C6" w:rsidRPr="00AA02D9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Детские творческие коллективы являются кузницей народных талантов, </w:t>
      </w: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выявляя одаренных детей и способствуя их развитию и продвижению. Занятия в творческих коллективах – это организованный досуг, способствующий всестороннему развитию ребенка.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детей и подростков республики, участников коллективов самодеятельного художественного творчества, проведены республиканские мероприятия. </w:t>
      </w:r>
    </w:p>
    <w:p w:rsidR="00FF60C6" w:rsidRPr="00912C45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2C45">
        <w:rPr>
          <w:rFonts w:ascii="Times New Roman" w:eastAsia="Times New Roman" w:hAnsi="Times New Roman"/>
          <w:sz w:val="24"/>
          <w:szCs w:val="24"/>
          <w:lang w:eastAsia="ru-RU"/>
        </w:rPr>
        <w:t>Наиболее эффективные формы организации досуга населения – это любительские объединения и клубы по интересам. Они включают в себя различные направления: гражданско-патриотическое, естественно-познавательное, физкультурно-оздоровительное, художественно-творческое, многопрофильное и другие. Количество любительских объединений и их участников по данным направлениям в Удмуртской Республике за 2018 год можно наглядно посмотреть в расположенной ниже таблице.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5"/>
        <w:gridCol w:w="989"/>
        <w:gridCol w:w="1481"/>
        <w:gridCol w:w="982"/>
        <w:gridCol w:w="1481"/>
        <w:gridCol w:w="982"/>
        <w:gridCol w:w="1481"/>
      </w:tblGrid>
      <w:tr w:rsidR="00FF60C6" w:rsidRPr="00AA02D9" w:rsidTr="00C868FB">
        <w:tc>
          <w:tcPr>
            <w:tcW w:w="2175" w:type="dxa"/>
            <w:vMerge w:val="restart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1092" w:type="dxa"/>
            <w:vMerge w:val="restart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2" w:type="dxa"/>
            <w:vMerge w:val="restart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них участников</w:t>
            </w:r>
          </w:p>
        </w:tc>
        <w:tc>
          <w:tcPr>
            <w:tcW w:w="2461" w:type="dxa"/>
            <w:gridSpan w:val="2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них детский возраст</w:t>
            </w:r>
          </w:p>
        </w:tc>
        <w:tc>
          <w:tcPr>
            <w:tcW w:w="2461" w:type="dxa"/>
            <w:gridSpan w:val="2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них молодежные, взрослые, разновозрастные составы</w:t>
            </w:r>
          </w:p>
        </w:tc>
      </w:tr>
      <w:tr w:rsidR="00FF60C6" w:rsidRPr="00AA02D9" w:rsidTr="00C868FB">
        <w:tc>
          <w:tcPr>
            <w:tcW w:w="2175" w:type="dxa"/>
            <w:vMerge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92" w:type="dxa"/>
            <w:vMerge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vMerge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них участников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них участников</w:t>
            </w:r>
          </w:p>
        </w:tc>
      </w:tr>
      <w:tr w:rsidR="00FF60C6" w:rsidRPr="00AA02D9" w:rsidTr="00C868FB"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Гражданско-патриотическое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1 641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811</w:t>
            </w:r>
          </w:p>
        </w:tc>
      </w:tr>
      <w:tr w:rsidR="00FF60C6" w:rsidRPr="00AA02D9" w:rsidTr="00C868FB"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Художественно-творческое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646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9 618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4 309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5 309</w:t>
            </w:r>
          </w:p>
        </w:tc>
      </w:tr>
      <w:tr w:rsidR="00FF60C6" w:rsidRPr="00AA02D9" w:rsidTr="00C868FB"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Естественно-познавательное, экологическое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1 921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1 258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663</w:t>
            </w:r>
          </w:p>
        </w:tc>
      </w:tr>
      <w:tr w:rsidR="00FF60C6" w:rsidRPr="00AA02D9" w:rsidTr="00C868FB">
        <w:trPr>
          <w:trHeight w:val="647"/>
        </w:trPr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Физкультурно-оздоровительное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401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6 044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1 812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4 232</w:t>
            </w:r>
          </w:p>
        </w:tc>
      </w:tr>
      <w:tr w:rsidR="00FF60C6" w:rsidRPr="00AA02D9" w:rsidTr="00C868FB"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ветеранов, пожилых людей, клуб «Ветеран»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6 747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6 747</w:t>
            </w:r>
          </w:p>
        </w:tc>
      </w:tr>
      <w:tr w:rsidR="00FF60C6" w:rsidRPr="00AA02D9" w:rsidTr="00C868FB"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Многопрофильные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13 583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4 705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464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8 878</w:t>
            </w:r>
          </w:p>
        </w:tc>
      </w:tr>
      <w:tr w:rsidR="00FF60C6" w:rsidRPr="00AA02D9" w:rsidTr="00C868FB">
        <w:tc>
          <w:tcPr>
            <w:tcW w:w="2175" w:type="dxa"/>
            <w:shd w:val="clear" w:color="auto" w:fill="auto"/>
          </w:tcPr>
          <w:p w:rsidR="00FF60C6" w:rsidRPr="00C868FB" w:rsidRDefault="00FF60C6" w:rsidP="00C868FB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9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2 264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39 554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12 914</w:t>
            </w:r>
          </w:p>
        </w:tc>
        <w:tc>
          <w:tcPr>
            <w:tcW w:w="1079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1 537</w:t>
            </w:r>
          </w:p>
        </w:tc>
        <w:tc>
          <w:tcPr>
            <w:tcW w:w="1382" w:type="dxa"/>
            <w:shd w:val="clear" w:color="auto" w:fill="auto"/>
          </w:tcPr>
          <w:p w:rsidR="00FF60C6" w:rsidRPr="00C868FB" w:rsidRDefault="00FF60C6" w:rsidP="00C868F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26 640</w:t>
            </w:r>
          </w:p>
        </w:tc>
      </w:tr>
    </w:tbl>
    <w:p w:rsidR="00FF60C6" w:rsidRPr="00AA02D9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Общие показатели по сравнению с прошлым годом снизились, в 2017 году количество любительских объединений всего составляло 2337, в них участников – 41665 чел.; из них детских – 717 в количестве 12398 чел. и взрослых – 1670 в количестве 28640 чел. 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С каждым годом возрастает роль физической культуры и спорта. В данной сфере проводились различные мероприятия: веселые старты, спортивные эстафеты, игровые программы, велопробеги, матчи по футболу, хоккею, волейболу и баскетболу, шахматные и шашечные турниры, а также лыжные прогулки и походы.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Интересно ведется работа по гражданско-патриотическому направлению. Любительские объединения ведут активную поисково-исследовательскую деятельность по сбору различных материалов, краеведческую работу, становятся свидетелями исторических находок, оформляют выставки, восстанавливают имена погибших и пропавших без вести солдат.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Детские любительские объединения и клубы по интересам способствуют организации содержательного досуга детей, создают благоприятные условия для живого человеческого общения, участвуют в пропаганде достижений отечественной и мировой культуры, литературы, искусства, науки, формируют мировоззрение, воспитывают эстетический вкус, прививают навыки самоуправления и самообразования, развивают инициативы и предприимчивость.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Библиотечным обслуживанием детского населения республики занимается 36 специализированных детских библиотек, 9 детских отделов при центральных библиотеках муниципальных образований, все поселенческие библиотеки, центральные районные библиотеки, центральные городские библиотеки и БУК УР «Республиканская библиотека для детей и юношества». Читателями библиотек республики являются 231 560 детей и подростков (2017 год – 235 100 читателей).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Одним из приоритетных направлений деятельности библиотек республики является систематическая работа с семьей. Большое внимание уделяется созданию привлекательного образа библиотеки, теплой, приветливой атмосферы, развивающего информационного пространства. Этому способствует создание семейных читальных залов, комнат сказок, игровых комнат с детской мебелью, живыми уголками, игрушками и развивающими играми для детей, специализированным фондом для родителей.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 2018 году в библиотеках республики активно реализовывались проекты и программы по формированию интереса к чтению для всех возрастов читателей, успешно работали клубы будущих мам и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  <w:lang w:eastAsia="ru-RU"/>
        </w:rPr>
        <w:t>творческого развития малышей, семейные клубы, клубы выходного дня, познавательные клубы. Активизировалась работа библиотек с детьми с ограниченными возможностями здоровья, библиотечным обслуживанием охвачено более 1 500 детей. В 2018 г. в детских библиотеках республики активно работали 13 клубов для особых детей и их родителей.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Библиотеки республики имеют большой потенциал по формированию родительской грамотности и привлечению ребенка к чтению: квалифицированные кадры, информационные ресурсы, методические рекомендации по психологии детского чтения и формированию круга чтения ребенка, площади для проведения занятий.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  <w:lang w:eastAsia="ru-RU"/>
        </w:rPr>
        <w:t>Специалистами библиотеки активно ведется работа с семьей по популяризации семейных традиций и ценностей, по привлечению к чтению всей семьи, индивидуальная работа с родителями и детьми.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Развит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ие детского и семейного спорта, </w:t>
      </w:r>
      <w:r w:rsidRPr="00B524E3">
        <w:rPr>
          <w:rFonts w:ascii="Times New Roman" w:hAnsi="Times New Roman"/>
          <w:b/>
          <w:sz w:val="24"/>
          <w:szCs w:val="24"/>
          <w:lang w:eastAsia="ru-RU"/>
        </w:rPr>
        <w:t>физической культуры и туризма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В число основных задач государственной политики в области физической культуры и спорта Удмуртской Республики входят задачи по привлечению детей и подростков к систематическим занятиям физической культурой и спортом, развитию семейного массового спорта, укреплению здоровья и формированию потребности в здоровом образе жизни у подрастающего поколения Удмуртской Республики. 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Для выполнения поставленных задач в республике реализуется Государственная программа Удмуртской Республики «Развитие физической культуры, спорта и молодежной политики» на 2015-2020 год, в рамках которой проводятся мероприятия, направленные на привлечение детей и молодежи к активному здоровому образу жизни.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Министерством по физической культуре, спорту и молодежной политики Удмуртской Республики ежегодно формирует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ся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Единый календарный план официальных физкультурных и спортивных мероприятий. Содержание плана отвечает требованиям Распоряжения Правительств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а Российской Федерации от 24 ноября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2015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года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№ 2390-р «Об утверждении перечня официальных физкультурных мероприятий и спортивных мероприятий, подлежащих обязательному ежегодному включению в планы физкультурных мероприятий и спортивных мероприятий субъектов Российской Федерации и муниципальных образований». Важной составляющей Единого календарного плана является блок мероприятий, адресованных детям и юношеству.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В 2018 году, в рамках указанного календарного плана реализовано семнадцать детско-юношеских физкультурно-спортивных проектов, финальные этапы ко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>торых объединили около 30 000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участников. Самые крупные из них – это Всероссийские соревнования юных хоккеистов Клуба «Золотая шайба» (24 команды  из 12 муниципальных образований республики), Всероссийский проект по футболу «Кожаный мяч» (более 2000 участников из 16 городов и районов республики), «Детская лига плавания» (5 городов, свыше 1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500 участников), Всероссийские соревнования по легкоатлетическому четырехборью «Шиповка юных» (более 1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700 участников из 17 муниципальных образований), спартакиада «Малыши открывают спорт!», объединила свыше 23 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>000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воспитанников дошкольных образовательных учреждений, более 5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 000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сотрудников и около 4 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>000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родителей.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Старт нового сезона 2018-2019 Всероссийского проекта Школьная баскетбольная лига «КЭС-Баскет» был дан подписанием соглашения, направленного на развитие детско-юношеского баскетбола в Удмуртской Республике, между Главой Удмуртской Республики А.В. Бречаловым и Президентом ШБЛ «КЭС - БАСКЕТ» А.В. Фроловым (в сезоне 2017-2018 в проекте приняли участие 30 муниципальных образований республики, более 400 команд, свыше 6 000 участников).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В целях развития детско-юношеского спорта в Удмуртской Республике привлекаются внебюдже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тные средства. В 2018 году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Правительством Удм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>уртской Республики заключены  Соглашения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с инвесторами в этом направлении. Так, в рамках соглашений при финансовой поддержке благотворительного фонда «САФМАР» успешно реализовано более 10 крупных благотворительных и социальных 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проектов.  При поддержке фонда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</w:t>
      </w:r>
      <w:r>
        <w:rPr>
          <w:rFonts w:ascii="Times New Roman" w:eastAsia="Arial" w:hAnsi="Times New Roman"/>
          <w:kern w:val="2"/>
          <w:sz w:val="24"/>
          <w:szCs w:val="24"/>
          <w:lang w:eastAsia="ru-RU"/>
        </w:rPr>
        <w:t xml:space="preserve"> </w:t>
      </w: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реализован Хоккейный турнир им. М.Т. Калашникова, состоящий из двух самостоятельных проектов: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- турнир по хоккею среди детско-юношеских команд им. М.Т. Калашникова (ноябрь-декабрь 2018) – свыше 1300 участников, 72 команды, 25 муниципальных образований республики;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Arial" w:hAnsi="Times New Roman"/>
          <w:kern w:val="2"/>
          <w:sz w:val="24"/>
          <w:szCs w:val="24"/>
          <w:lang w:eastAsia="ru-RU"/>
        </w:rPr>
      </w:pPr>
      <w:r w:rsidRPr="00B524E3">
        <w:rPr>
          <w:rFonts w:ascii="Times New Roman" w:eastAsia="Arial" w:hAnsi="Times New Roman"/>
          <w:kern w:val="2"/>
          <w:sz w:val="24"/>
          <w:szCs w:val="24"/>
          <w:lang w:eastAsia="ru-RU"/>
        </w:rPr>
        <w:t>- международный турнир по хоккею следж среди детско-юношеских команд «KalashnikovCup» (декабрь 2018) – свыше 120 участников, сборная команда Удмуртии, сборная команда Российской Федерации, сборная команда Европы (Чехия, Словакия), команды Башкирии, Татарстана, Москвы, ХМАО, Оренбургской и Тульской областей.</w:t>
      </w:r>
    </w:p>
    <w:p w:rsidR="00FF60C6" w:rsidRPr="00B524E3" w:rsidRDefault="00FF60C6" w:rsidP="00FF60C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Совместно с Министерством образования и науки Удмуртской Республики и Удмуртским региональным отделением общественно-государственного физкультурно-спортивного объединения «Юность России» проводится работа по организации спортивно-массовых мероприятий со студентами профессиональных образовательных организаций и образовательных организаций высшего образования. </w:t>
      </w:r>
    </w:p>
    <w:p w:rsidR="00FF60C6" w:rsidRPr="00B524E3" w:rsidRDefault="00FF60C6" w:rsidP="00FF60C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феврале-июне 2018 года проведены соревнования в рамках 26-й Республиканской спартакиады среди студентов профессиональных образовательных организаций Удмуртской Республики, в спортивную программу вошли соревнования по тринадцати видам спорта: легкая атлетика, туристический слёт, гиревой спорт, настольный теннис, стрельба, лыжные гонки, полиатлон, волейбол, баскетбол, мини-футбол, шашки, шахматы, смотр физической подготовленности. Участие в спартакиаде приняли команды 41 профессиональных образовательных организаций Удмуртской Республики (что больше чем в прошлом сезоне на 2-е образовательные организации), 4357 человек. </w:t>
      </w:r>
    </w:p>
    <w:p w:rsidR="00FF60C6" w:rsidRPr="00B524E3" w:rsidRDefault="00FF60C6" w:rsidP="00FF60C6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январе – июне 2018 года проведены соревнования в рамках Универсиады среди студентов образовательных организаций высшего образования Удмуртской Республики. Спортивная программа Универсиады включает в себя 22 вида и объединяет студентов 6-и ВУЗов УР, в 2017-2018 учебном году участниками Универсиады стали более 5 000 студентов.</w:t>
      </w:r>
    </w:p>
    <w:p w:rsidR="00FF60C6" w:rsidRPr="00B524E3" w:rsidRDefault="00FF60C6" w:rsidP="00FF60C6">
      <w:pPr>
        <w:tabs>
          <w:tab w:val="left" w:pos="0"/>
          <w:tab w:val="left" w:pos="3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жегодно увеличивается численность занимающихся физической культурой и спортом в детских дошкольных учреждениях и общеобразовательных организациях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F60C6" w:rsidRPr="00AA02D9" w:rsidRDefault="00FF60C6" w:rsidP="00FF60C6">
      <w:pPr>
        <w:tabs>
          <w:tab w:val="left" w:pos="0"/>
          <w:tab w:val="left" w:pos="3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01"/>
        <w:gridCol w:w="1262"/>
        <w:gridCol w:w="1114"/>
        <w:gridCol w:w="1276"/>
      </w:tblGrid>
      <w:tr w:rsidR="00FF60C6" w:rsidRPr="00AA02D9" w:rsidTr="00C868FB">
        <w:trPr>
          <w:jc w:val="center"/>
        </w:trPr>
        <w:tc>
          <w:tcPr>
            <w:tcW w:w="5501" w:type="dxa"/>
            <w:vAlign w:val="center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Численность занимающихся физической культурой и спортом</w:t>
            </w:r>
          </w:p>
        </w:tc>
        <w:tc>
          <w:tcPr>
            <w:tcW w:w="1262" w:type="dxa"/>
            <w:vAlign w:val="center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A02D9" w:rsidTr="00C868FB">
        <w:trPr>
          <w:jc w:val="center"/>
        </w:trPr>
        <w:tc>
          <w:tcPr>
            <w:tcW w:w="5501" w:type="dxa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занимающихся в дошкольных образовательных учреждениях</w:t>
            </w:r>
          </w:p>
        </w:tc>
        <w:tc>
          <w:tcPr>
            <w:tcW w:w="1262" w:type="dxa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84 133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85 436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79 314*</w:t>
            </w:r>
          </w:p>
        </w:tc>
      </w:tr>
      <w:tr w:rsidR="00FF60C6" w:rsidRPr="00AA02D9" w:rsidTr="00C868FB">
        <w:trPr>
          <w:jc w:val="center"/>
        </w:trPr>
        <w:tc>
          <w:tcPr>
            <w:tcW w:w="5501" w:type="dxa"/>
            <w:tcBorders>
              <w:bottom w:val="single" w:sz="4" w:space="0" w:color="auto"/>
            </w:tcBorders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 занимающихся в общеобразовательных учреждениях</w:t>
            </w:r>
          </w:p>
        </w:tc>
        <w:tc>
          <w:tcPr>
            <w:tcW w:w="1262" w:type="dxa"/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87 980</w:t>
            </w:r>
          </w:p>
        </w:tc>
        <w:tc>
          <w:tcPr>
            <w:tcW w:w="1114" w:type="dxa"/>
            <w:tcBorders>
              <w:left w:val="single" w:sz="4" w:space="0" w:color="auto"/>
              <w:right w:val="single" w:sz="4" w:space="0" w:color="auto"/>
            </w:tcBorders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91 421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FF60C6" w:rsidRPr="00AA02D9" w:rsidRDefault="00FF60C6" w:rsidP="00C868FB">
            <w:pPr>
              <w:tabs>
                <w:tab w:val="left" w:pos="0"/>
                <w:tab w:val="left" w:pos="3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102 162**</w:t>
            </w:r>
          </w:p>
        </w:tc>
      </w:tr>
    </w:tbl>
    <w:p w:rsidR="00FF60C6" w:rsidRPr="00AA02D9" w:rsidRDefault="00FF60C6" w:rsidP="00FF60C6">
      <w:pPr>
        <w:tabs>
          <w:tab w:val="left" w:pos="0"/>
          <w:tab w:val="left" w:pos="3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02D9">
        <w:rPr>
          <w:rFonts w:ascii="Times New Roman" w:eastAsia="Times New Roman" w:hAnsi="Times New Roman"/>
          <w:lang w:eastAsia="ru-RU"/>
        </w:rPr>
        <w:t>*снижение данного показателя произошло вследствие оптимизации структуры дошкольного и школьного образования в муниципальных образованиях республики (особенно сельские районы и низконаселённые пункты), путем слияния детских садов и школ, учет детей произошел по линии общего образования**</w:t>
      </w:r>
      <w:r w:rsidRPr="00AA02D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F60C6" w:rsidRPr="00AA02D9" w:rsidRDefault="00FF60C6" w:rsidP="00FF60C6">
      <w:pPr>
        <w:tabs>
          <w:tab w:val="left" w:pos="0"/>
          <w:tab w:val="left" w:pos="36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Эффективной мерой с точки зрения создания условий для самореализации и социализации детей, подростков и молодежи является организация физкультурно-спортивной деятельности по месту жительства.</w:t>
      </w:r>
    </w:p>
    <w:p w:rsidR="00FF60C6" w:rsidRPr="00B524E3" w:rsidRDefault="00FF60C6" w:rsidP="00FF60C6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настоящее время в республике успешно осуществляют свою деятельность по развитию физической культуры и спорта спортивный клуб «Надежда» Увинского района, спортивный клуб «Витязь» в Игринском районе и физкультурно-спортивный клуб «Урожай» в Завьяловском районе, Спортивный клуб «Юность» в Кизнерском районе, иные физкультурно-спортивные организации. Спортивные клубы осуществляют следующие основные виды деятельности: </w:t>
      </w:r>
    </w:p>
    <w:p w:rsidR="00FF60C6" w:rsidRPr="00B524E3" w:rsidRDefault="00FF60C6" w:rsidP="00FF60C6">
      <w:pPr>
        <w:spacing w:after="0" w:line="240" w:lineRule="auto"/>
        <w:ind w:firstLine="56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проведение спортивных, физкультурно-оздоровительных и культурно-массовых мероприятий, соревнований, конкурсов;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осуществление деятельности по организации досуга и активного отдыха для населения района.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целях активизации физкультурно-спортивной деятельности по месту жительства граждан в регионе проводится смотр-конкурс на лучшую постановку массовой физкультурно-спортивной 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боты по месту жительства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. В 2018 году по итогам проведения конкурса в муниципальных образованиях Удмуртской Республики в адрес Министерства по физической культуре, спорту и молодежной политике Удмуртской Республики были направлены заявки для участия в региональном этапе от 6 претендентов.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реализации комплекса мер по поддержке и развитию детского и семейного туризма   в Министерстве культуры и туризма Удмуртской Республики в 2018 г. проводилась работа по двум направлениям: 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1) создание (развитие) на территории муниципальных образований Удмуртской Республики маршрутов для прохождения группами туристов с участием детей;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2) проведение событийных мероприятий, рассчитанных на присутствие групп туристов с участием детей и   способствующих развитию внутреннего и въездного туризма на территории Удмуртской Республики.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г. в Министерстве культуры и туризма Удмуртской Республики создан и утвержден список рекомендуемых туристских маршрутов по территории Удмуртской Республики для прохождения группами туристов с участием детей. Список и информация по каждому маршруту размещены на официальном сайте Министерства культуры и туризма Удмуртской Республики.   Из 199 маршрутов, функционирующих на территории Удмуртской Республики в 2018 г., 190 маршрутов рассчитаны на прохождение группами туристов с участием детей – это 95,4% всей маршрутной базы на территории республики. Сюда входят культурно-познавательные, этно-культурные, туристско-экскурсионные маршруты, автобусные экскурсионные туры, интерактивные программы, маршруты с элементами театрализации, мастер-классами. Все они носят внутрирегиональный характер.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Информация о маршрутах сопровождается ссылкой на фотоматериалы достопримечательностей, доступных для посещения на данном маршруте. Наиболее популярны из них - «Удмуртия гостеприимная» и «Города Удмуртии» с посещением городов Ижевск, Воткинск, Глазов, Сарапул; «Ижевск – оружейная столица»; «Мы – удмурты!», «Легенды музыки и спорта», «Победа будет за нами!»  и др. (перечень прилагается).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г. 11 туроператорских компаний осуществляли коммерческую реализацию маршрутов и программ приема в сфере детского туризма.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Наиболее заметными среди событийных мероприятий, посещаемыми группами туристов с детьми и семьями, стали следующие: 11-й Международный фестиваль циркового искусства (20 988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человек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),  «Сказочные герои на родине Тол Бабая»  (9 100 чел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овек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), ежегодный фестиваль «Всемирны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й день пельменя» (около 30 000 человек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), удмуртский национальный праздник «Гербер» (9 500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человек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), Республиканский фестиваль «Русская семья и ее традиции – ценность России», Межрегиональный фестиваль исторической реконструкции «Русь дружинная» (3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000 человек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)  и др.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г. Министерством культуры и туризма Удмуртской Республики велась систематическая работа по продвижению туристского потенциала Удмуртии в части развития детского туризма. В частности, Туристско-информационным центром Удмуртской Республики проводилась работа с национальным туристическим порталом «Russia Travel» Федерального агентства по туризму: в 2018 г. на НТП «Russia Travel» было размещено 13 объектов школьного, образовательного, семейного туризма (например, «Сказочная резиденция Бабы-Яги» и «Усадьба Тол-Бабая»). Сейчас на портале есть информация и фотоматериалы по 63 объектам детского отдыха и туризма. Регулярно пополняется событийными мероприятиями, интересными для детской аудитории, созданный в 2015 г. каталог «Национальный календарь событий». Сведения об объектах и маршрутах для детей содержатся также и на сайте Республиканского туристско-информационного центра </w:t>
      </w:r>
      <w:r w:rsidRPr="00B524E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(</w:t>
      </w:r>
      <w:hyperlink r:id="rId11" w:history="1">
        <w:r w:rsidRPr="00B524E3">
          <w:rPr>
            <w:rStyle w:val="a6"/>
            <w:rFonts w:eastAsia="Times New Roman"/>
            <w:sz w:val="24"/>
            <w:szCs w:val="24"/>
            <w:lang w:eastAsia="ru-RU"/>
          </w:rPr>
          <w:t>http://visit-udmurtia.ru/</w:t>
        </w:r>
      </w:hyperlink>
      <w:r w:rsidRPr="00B524E3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).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совершенствования инфраструктуры для развития детского и семейного туризма в Удмуртской Республике реализуются инвестиционные проекты соответствующей направленности. В 2018 году таких инвестпроектов было 4:  </w:t>
      </w:r>
    </w:p>
    <w:p w:rsidR="00FF60C6" w:rsidRPr="00B524E3" w:rsidRDefault="00FF60C6" w:rsidP="00C868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«Комната волшебства» (Красногорский район). Цель проекта - создание предметно-развивающего пространства, стимулирующего нормализацию и активизацию психического, психологического и эмоционального состояния у детей с ОВЗ. Инклюзивное образование невозможно без создания специального предметно-развивающего пространства. Такой проект может быть активно использован и в социальном туризме - включаться в маршруты для детей с ограниченными возможностями здоровья. </w:t>
      </w:r>
    </w:p>
    <w:p w:rsidR="00FF60C6" w:rsidRPr="00B524E3" w:rsidRDefault="00FF60C6" w:rsidP="00C868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Экологическая тропа природных источников «Родниковый хоровод» (Юкаменский район). Проект находится в стадии реализации. Итогом реализации проекта станет обустройство 6 родников, создание единого комплекса природных источников «Родниковый хоровод», который станет не только комфортной зоной отдыха для всех категорий населения, но и увеличит туристский поток до 15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000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 в год. Завершающим событием проекта станет торжественное открытие экологической тропы природных источников «Родниковый хоровод» и их дальнейшая круглогодичная работа. Всё это открывает перспективы для экологического, образовательного и культурно-познавательного направлений детского туризма.</w:t>
      </w:r>
    </w:p>
    <w:p w:rsidR="00FF60C6" w:rsidRPr="00B524E3" w:rsidRDefault="00FF60C6" w:rsidP="00C868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«Сказки из «Теремка: мобильный кукольный театр» (Селтинский район). В рамках реализации проекта была проведена работа с семьями по духовно-нравственному просвещению детей, которая вовлекла в творческую деятельность детей, находящихся в тяжелой жизненной ситуации и посещающих</w:t>
      </w:r>
      <w:r w:rsidRPr="00AA02D9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Воскресную школу при приходе Храма святых равноапостольных Константина и Елены в с. Селты. </w:t>
      </w:r>
    </w:p>
    <w:p w:rsidR="00FF60C6" w:rsidRPr="00B524E3" w:rsidRDefault="00FF60C6" w:rsidP="00C868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«Государева дорога: Легенды Сибирского тракта» (Дебесский район). Проект направлен на актуализацию и рациональное использование культурного наследия Сибирского тракта.  Объединяет 8 районов Удмуртской Республики, расположенных на Сибирском тракте. В 2018 г. проведены мотопробеги по двум веткам Сибирского тракта, в 8 районах установлены верстовые столбы и памятные информационные щиты в знаковых местах Сибирского тракта, создана интерактивная карта Сибирского тракта, снят любительский фильм «Государева дорога: Легенды Сибирского тракта».  В рамках проекта начал действовать межрайонный туристический маршрут «Государева дорога: Легенды Сибирского тракта». Планируется, что значительную часть посетителей, обслуженных на маршруте, составят группы с детьми.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общей сложности объем финансирования инвестпроектов, способствующих развитию детского туризма на территории Уд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муртской Республики, составил 1,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млн. рублей.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Динамика количественных показателей за последние три года в туристской отрасли</w:t>
      </w:r>
    </w:p>
    <w:tbl>
      <w:tblPr>
        <w:tblW w:w="11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1358"/>
        <w:gridCol w:w="1358"/>
        <w:gridCol w:w="1359"/>
        <w:gridCol w:w="1464"/>
      </w:tblGrid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3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 г.</w:t>
            </w: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маршрутов на территории муниципальных образований Удмуртской Республики, ед.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</w:t>
            </w:r>
          </w:p>
        </w:tc>
        <w:tc>
          <w:tcPr>
            <w:tcW w:w="13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199</w:t>
            </w: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маршрутов для прохождения группами туристов с участием детей, ед.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3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</w:t>
            </w: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Доля маршрутов для прохождения группами туристов с участием детей от общего количества 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1359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95,4</w:t>
            </w: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58" w:type="dxa"/>
            <w:shd w:val="clear" w:color="auto" w:fill="auto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58" w:type="dxa"/>
            <w:shd w:val="clear" w:color="auto" w:fill="auto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359" w:type="dxa"/>
            <w:shd w:val="clear" w:color="auto" w:fill="auto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маршрутов, %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AA02D9" w:rsidTr="00C868FB">
        <w:trPr>
          <w:gridAfter w:val="1"/>
          <w:wAfter w:w="1464" w:type="dxa"/>
        </w:trPr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 детского отдыха и туризма, размещенных на национальном туристическом портале «Russia Travel», ед.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39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FF60C6" w:rsidRPr="00F257BE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63</w:t>
            </w:r>
          </w:p>
        </w:tc>
      </w:tr>
      <w:tr w:rsidR="00FF60C6" w:rsidRPr="00AA02D9" w:rsidTr="00C868FB"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реализуемых инвестиционных проектов, ориентированных на развитие детского туризма, ед.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4" w:type="dxa"/>
            <w:vMerge w:val="restart"/>
            <w:tcBorders>
              <w:top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FF60C6" w:rsidRPr="00AA02D9" w:rsidTr="00C868FB">
        <w:tc>
          <w:tcPr>
            <w:tcW w:w="5778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финансирования инвестиционных проектов, ориентированных на разв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итие детского туризма, млн. рублей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15,54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1,301</w:t>
            </w:r>
          </w:p>
        </w:tc>
        <w:tc>
          <w:tcPr>
            <w:tcW w:w="1464" w:type="dxa"/>
            <w:vMerge/>
            <w:tcBorders>
              <w:bottom w:val="nil"/>
            </w:tcBorders>
            <w:vAlign w:val="center"/>
          </w:tcPr>
          <w:p w:rsidR="00FF60C6" w:rsidRPr="00AA02D9" w:rsidRDefault="00FF60C6" w:rsidP="00C868F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</w:tbl>
    <w:p w:rsidR="00FF60C6" w:rsidRPr="00AA02D9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Детский туризм развивается также и в системе дополнительного образования детей при реализации дополнительных общеобразовательных общеразвивающих программ туристско-краеведческой направленности. По данным Министерства образования и науки Удмуртской Республики, в регионе в 2018 г. действовало 35 организаций, реализующих проекты в сфере детского туризма. Количество детей, занимающихся в таких организациях, составило 13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802 чел.  Доля детей от 7 до 18 лет, принимающих участи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 в экскурсиях, составила 41,9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%, а доля детей, принимающих участие в походах, 6,7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%. Объем финансирования проектов в сфере детского туризма, по данным МОиН УР, составил 595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тыс.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 из регионального бюджета.  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A02D9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AA02D9">
        <w:rPr>
          <w:rFonts w:ascii="Times New Roman" w:eastAsia="Times New Roman" w:hAnsi="Times New Roman"/>
          <w:b/>
          <w:sz w:val="24"/>
          <w:szCs w:val="24"/>
          <w:lang w:eastAsia="ru-RU"/>
        </w:rPr>
        <w:t>Динамика количественных показателей за последние три года в сфере детского туризма (по данным Министерства образования и науки Удмуртской Республики)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455"/>
        <w:gridCol w:w="1380"/>
        <w:gridCol w:w="1134"/>
        <w:gridCol w:w="1984"/>
      </w:tblGrid>
      <w:tr w:rsidR="00FF60C6" w:rsidRPr="00AA02D9" w:rsidTr="00C868FB">
        <w:trPr>
          <w:trHeight w:val="393"/>
        </w:trPr>
        <w:tc>
          <w:tcPr>
            <w:tcW w:w="5141" w:type="dxa"/>
            <w:gridSpan w:val="2"/>
            <w:vMerge w:val="restart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498" w:type="dxa"/>
            <w:gridSpan w:val="3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Значение показателя</w:t>
            </w:r>
          </w:p>
        </w:tc>
      </w:tr>
      <w:tr w:rsidR="00FF60C6" w:rsidRPr="00AA02D9" w:rsidTr="00C868FB">
        <w:trPr>
          <w:trHeight w:val="328"/>
        </w:trPr>
        <w:tc>
          <w:tcPr>
            <w:tcW w:w="5141" w:type="dxa"/>
            <w:gridSpan w:val="2"/>
            <w:vMerge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г.</w:t>
            </w:r>
          </w:p>
        </w:tc>
      </w:tr>
      <w:tr w:rsidR="00FF60C6" w:rsidRPr="00AA02D9" w:rsidTr="00C868FB">
        <w:trPr>
          <w:trHeight w:val="328"/>
        </w:trPr>
        <w:tc>
          <w:tcPr>
            <w:tcW w:w="5141" w:type="dxa"/>
            <w:gridSpan w:val="2"/>
            <w:shd w:val="clear" w:color="auto" w:fill="auto"/>
          </w:tcPr>
          <w:p w:rsidR="00FF60C6" w:rsidRPr="009134C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34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0" w:type="dxa"/>
            <w:shd w:val="clear" w:color="auto" w:fill="auto"/>
          </w:tcPr>
          <w:p w:rsidR="00FF60C6" w:rsidRPr="009134C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34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F60C6" w:rsidRPr="009134C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34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:rsidR="00FF60C6" w:rsidRPr="009134C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34C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FF60C6" w:rsidRPr="00AA02D9" w:rsidTr="00C868FB">
        <w:tc>
          <w:tcPr>
            <w:tcW w:w="3686" w:type="dxa"/>
            <w:vMerge w:val="restart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организаций в регионе, реализующих проекты в сфере детского туризма: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государст-венные</w:t>
            </w: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60C6" w:rsidRPr="00AA02D9" w:rsidTr="00C868FB">
        <w:trPr>
          <w:trHeight w:val="396"/>
        </w:trPr>
        <w:tc>
          <w:tcPr>
            <w:tcW w:w="3686" w:type="dxa"/>
            <w:vMerge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муници-пальные</w:t>
            </w: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</w:tr>
      <w:tr w:rsidR="00FF60C6" w:rsidRPr="00AA02D9" w:rsidTr="00C868FB">
        <w:trPr>
          <w:trHeight w:val="288"/>
        </w:trPr>
        <w:tc>
          <w:tcPr>
            <w:tcW w:w="3686" w:type="dxa"/>
            <w:vMerge w:val="restart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детей, участвующих в проектах организаций сферы детского туризма, чел.: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государст-венные</w:t>
            </w: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7659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2164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1467</w:t>
            </w:r>
          </w:p>
        </w:tc>
      </w:tr>
      <w:tr w:rsidR="00FF60C6" w:rsidRPr="00AA02D9" w:rsidTr="00C868FB">
        <w:trPr>
          <w:trHeight w:val="356"/>
        </w:trPr>
        <w:tc>
          <w:tcPr>
            <w:tcW w:w="3686" w:type="dxa"/>
            <w:vMerge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муници-пальные</w:t>
            </w: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9714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5279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FF60C6" w:rsidRPr="00AA02D9" w:rsidTr="00C868FB">
        <w:trPr>
          <w:trHeight w:val="755"/>
        </w:trPr>
        <w:tc>
          <w:tcPr>
            <w:tcW w:w="368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организаций дополнительного образования детей туристско-краеведческой направленности в регионе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F60C6" w:rsidRPr="00AA02D9" w:rsidTr="00C868FB">
        <w:trPr>
          <w:trHeight w:val="1873"/>
        </w:trPr>
        <w:tc>
          <w:tcPr>
            <w:tcW w:w="368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 детей, занимающихся в организациях дополнительного образования детей туристско-краеведческой направленности, тыс. чел.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9,714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9,025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13802</w:t>
            </w: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(данные представлены исходя из формы статистической отчетности 1-ДОП)</w:t>
            </w:r>
          </w:p>
        </w:tc>
      </w:tr>
      <w:tr w:rsidR="00FF60C6" w:rsidRPr="00AA02D9" w:rsidTr="00C868FB">
        <w:trPr>
          <w:trHeight w:val="1428"/>
        </w:trPr>
        <w:tc>
          <w:tcPr>
            <w:tcW w:w="368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от 7 до 18 лет, принимающих участие в экскурсиях (указанный показатель определяется исходя из формы статистической отчетности 1-ДО)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31,04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41,913</w:t>
            </w: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AA02D9" w:rsidTr="00C868FB">
        <w:trPr>
          <w:trHeight w:val="130"/>
        </w:trPr>
        <w:tc>
          <w:tcPr>
            <w:tcW w:w="3686" w:type="dxa"/>
            <w:shd w:val="clear" w:color="auto" w:fill="auto"/>
            <w:vAlign w:val="center"/>
          </w:tcPr>
          <w:p w:rsidR="00FF60C6" w:rsidRPr="00325DDA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455" w:type="dxa"/>
            <w:shd w:val="clear" w:color="auto" w:fill="auto"/>
            <w:vAlign w:val="center"/>
          </w:tcPr>
          <w:p w:rsidR="00FF60C6" w:rsidRPr="00325DDA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80" w:type="dxa"/>
            <w:shd w:val="clear" w:color="auto" w:fill="auto"/>
            <w:vAlign w:val="center"/>
          </w:tcPr>
          <w:p w:rsidR="00FF60C6" w:rsidRPr="00325DDA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0C6" w:rsidRPr="00325DDA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984" w:type="dxa"/>
            <w:vAlign w:val="center"/>
          </w:tcPr>
          <w:p w:rsidR="00FF60C6" w:rsidRPr="00325DDA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FF60C6" w:rsidRPr="00AA02D9" w:rsidTr="00C868FB">
        <w:tc>
          <w:tcPr>
            <w:tcW w:w="3686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детей от 7 до 18 лет, принимающих участие в походах (указанный показатель определяется исходя из формы статистической отчетности 1-ДО)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6,718</w:t>
            </w:r>
          </w:p>
        </w:tc>
      </w:tr>
      <w:tr w:rsidR="00FF60C6" w:rsidRPr="00AA02D9" w:rsidTr="00C868FB">
        <w:trPr>
          <w:trHeight w:val="528"/>
        </w:trPr>
        <w:tc>
          <w:tcPr>
            <w:tcW w:w="3686" w:type="dxa"/>
            <w:vMerge w:val="restart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финансирования проектов в сфере детского туризм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(с указанием источников), рублей</w:t>
            </w: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 УР</w:t>
            </w:r>
          </w:p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2923930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1166640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595577</w:t>
            </w:r>
          </w:p>
        </w:tc>
      </w:tr>
      <w:tr w:rsidR="00FF60C6" w:rsidRPr="00AA02D9" w:rsidTr="00C868FB">
        <w:trPr>
          <w:trHeight w:val="1007"/>
        </w:trPr>
        <w:tc>
          <w:tcPr>
            <w:tcW w:w="3686" w:type="dxa"/>
            <w:vMerge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муниципальный бюджет</w:t>
            </w:r>
          </w:p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8750 </w:t>
            </w:r>
          </w:p>
        </w:tc>
        <w:tc>
          <w:tcPr>
            <w:tcW w:w="1134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нет данных </w:t>
            </w: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данных</w:t>
            </w:r>
          </w:p>
        </w:tc>
      </w:tr>
      <w:tr w:rsidR="00FF60C6" w:rsidRPr="00AA02D9" w:rsidTr="00C868FB">
        <w:trPr>
          <w:trHeight w:val="255"/>
        </w:trPr>
        <w:tc>
          <w:tcPr>
            <w:tcW w:w="3686" w:type="dxa"/>
            <w:vMerge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55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1380" w:type="dxa"/>
            <w:shd w:val="clear" w:color="auto" w:fill="auto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 данных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133800</w:t>
            </w:r>
          </w:p>
          <w:p w:rsidR="00FF60C6" w:rsidRPr="00AA02D9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FF60C6" w:rsidRPr="00AA02D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A0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136350</w:t>
            </w:r>
          </w:p>
        </w:tc>
      </w:tr>
    </w:tbl>
    <w:p w:rsidR="00FF60C6" w:rsidRPr="00AA02D9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FF60C6" w:rsidRPr="00B524E3" w:rsidRDefault="00FF60C6" w:rsidP="00FF60C6">
      <w:pPr>
        <w:tabs>
          <w:tab w:val="left" w:pos="865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Организация отдыха и оздоровления детей</w:t>
      </w:r>
    </w:p>
    <w:p w:rsidR="00FF60C6" w:rsidRPr="00B524E3" w:rsidRDefault="00FF60C6" w:rsidP="00FF60C6">
      <w:pPr>
        <w:tabs>
          <w:tab w:val="left" w:pos="8655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Проведение оздоровительной кампании, нацеленной на укрепление здоровья несовершеннолетних, организацию их досуга, обеспечение временной занятости подростков, как и ранее, является важным направлением социальной политики. Это ежегодно отмечается Президентом Российской Федерации Владимиром Путиным при подписании Перечня поручений по вопросам организации детского отдыха и оздоровления.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Межведомственной комиссией при Правительстве Удмуртской   Республики по организации отдыха, оздоровления и занятости детей, подростков и молодежи обеспечивается единый государственный подход к решению вопросов организации отдыха, оздоровлении и занятости детей, подростков и молодежи на территории Удмуртской Республики.</w:t>
      </w:r>
    </w:p>
    <w:p w:rsidR="00FF60C6" w:rsidRDefault="00FF60C6" w:rsidP="00FF60C6">
      <w:pPr>
        <w:spacing w:after="0" w:line="240" w:lineRule="auto"/>
        <w:ind w:left="-57" w:right="-57" w:firstLine="766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 xml:space="preserve">При подготовке оздоровительной кампании 2018 года Правительством Удмуртской Республики </w:t>
      </w:r>
      <w:r>
        <w:rPr>
          <w:rFonts w:ascii="Times New Roman" w:hAnsi="Times New Roman"/>
          <w:sz w:val="24"/>
          <w:szCs w:val="24"/>
        </w:rPr>
        <w:t>выделены средства в размере 362,</w:t>
      </w:r>
      <w:r w:rsidRPr="00CB026A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млн. рублей (2017 год – 362,7 млн</w:t>
      </w:r>
      <w:r w:rsidRPr="00CB026A">
        <w:rPr>
          <w:rFonts w:ascii="Times New Roman" w:hAnsi="Times New Roman"/>
          <w:sz w:val="24"/>
          <w:szCs w:val="24"/>
        </w:rPr>
        <w:t xml:space="preserve">. рублей).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С целью обеспечения выполнения норм детского питания в соответствии с СанПиН 2.4.4.3155-13 «Санитарно-эпидемиологические требования к устройству, содержанию и организации работы стационарных организаций отдыха и оздоровления детей», СанПиН 2.4.4.3048-13 «Санитарно-эпидемиологические требования к устройству и организации работы детских лагерей палаточного типа» при организации отдыха и оздоровления детей различных категорий ежегодно увеличивается средняя стоимость содержания одного ребенка за счёт средств бюджета Удмуртской Республики в организациях отдыха и оздоровления для детей.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2018 году стоимость пребывания одного ребенка в сутки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>составила: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загородных детских оздоровительных лагерях для всех категорий детей, в том числе детей, находящихся в трудной жизненной ситуации, включая детей-сирот и оставшихся без попечения родителей - 65</w:t>
      </w:r>
      <w:r>
        <w:rPr>
          <w:rFonts w:ascii="Times New Roman" w:hAnsi="Times New Roman"/>
          <w:sz w:val="24"/>
          <w:szCs w:val="24"/>
        </w:rPr>
        <w:t>0 рублей</w:t>
      </w:r>
      <w:r w:rsidRPr="00B524E3">
        <w:rPr>
          <w:rFonts w:ascii="Times New Roman" w:hAnsi="Times New Roman"/>
          <w:sz w:val="24"/>
          <w:szCs w:val="24"/>
        </w:rPr>
        <w:t xml:space="preserve"> в летний, весенний, осенний и зимний период (в 2017 году 630 </w:t>
      </w:r>
      <w:r>
        <w:rPr>
          <w:rFonts w:ascii="Times New Roman" w:hAnsi="Times New Roman"/>
          <w:sz w:val="24"/>
          <w:szCs w:val="24"/>
        </w:rPr>
        <w:t xml:space="preserve">рублей в летний период и 640 рублей </w:t>
      </w:r>
      <w:r w:rsidRPr="00B524E3">
        <w:rPr>
          <w:rFonts w:ascii="Times New Roman" w:hAnsi="Times New Roman"/>
          <w:sz w:val="24"/>
          <w:szCs w:val="24"/>
        </w:rPr>
        <w:t>в осенне-зимний период для детей, находящихся в трудной жизненной ситуации, в 2016 году – 620 руб</w:t>
      </w:r>
      <w:r>
        <w:rPr>
          <w:rFonts w:ascii="Times New Roman" w:hAnsi="Times New Roman"/>
          <w:sz w:val="24"/>
          <w:szCs w:val="24"/>
        </w:rPr>
        <w:t>лей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>в л</w:t>
      </w:r>
      <w:r>
        <w:rPr>
          <w:rFonts w:ascii="Times New Roman" w:hAnsi="Times New Roman"/>
          <w:sz w:val="24"/>
          <w:szCs w:val="24"/>
        </w:rPr>
        <w:t>етний период и 2016г. – 630 рублей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>осенне-зимний период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>для детей, находящихся в труд</w:t>
      </w:r>
      <w:r>
        <w:rPr>
          <w:rFonts w:ascii="Times New Roman" w:hAnsi="Times New Roman"/>
          <w:sz w:val="24"/>
          <w:szCs w:val="24"/>
        </w:rPr>
        <w:t>ной жизненной ситуации; 600 рублей</w:t>
      </w:r>
      <w:r w:rsidRPr="00B524E3">
        <w:rPr>
          <w:rFonts w:ascii="Times New Roman" w:hAnsi="Times New Roman"/>
          <w:sz w:val="24"/>
          <w:szCs w:val="24"/>
        </w:rPr>
        <w:t xml:space="preserve"> в 2017, 2016 годах для детей различной категории, за исключением детей, находящийся в трудной жизненной  ситуации);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санаторно-оздоровительных лагерях круглогодичного действия, расположенных на территории Удмуртской </w:t>
      </w:r>
      <w:r>
        <w:rPr>
          <w:rFonts w:ascii="Times New Roman" w:hAnsi="Times New Roman"/>
          <w:sz w:val="24"/>
          <w:szCs w:val="24"/>
        </w:rPr>
        <w:t>Р</w:t>
      </w:r>
      <w:r w:rsidRPr="00B524E3">
        <w:rPr>
          <w:rFonts w:ascii="Times New Roman" w:hAnsi="Times New Roman"/>
          <w:sz w:val="24"/>
          <w:szCs w:val="24"/>
        </w:rPr>
        <w:t xml:space="preserve">еспублики – </w:t>
      </w:r>
      <w:r>
        <w:rPr>
          <w:rFonts w:ascii="Times New Roman" w:hAnsi="Times New Roman"/>
          <w:sz w:val="24"/>
          <w:szCs w:val="24"/>
        </w:rPr>
        <w:t>900 рублей (2017, 2016 гг. – 820 рублей</w:t>
      </w:r>
      <w:r w:rsidRPr="00B524E3">
        <w:rPr>
          <w:rFonts w:ascii="Times New Roman" w:hAnsi="Times New Roman"/>
          <w:sz w:val="24"/>
          <w:szCs w:val="24"/>
        </w:rPr>
        <w:t>);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детских санаториях -</w:t>
      </w:r>
      <w:r>
        <w:rPr>
          <w:rFonts w:ascii="Times New Roman" w:hAnsi="Times New Roman"/>
          <w:sz w:val="24"/>
          <w:szCs w:val="24"/>
        </w:rPr>
        <w:t>750 рублей</w:t>
      </w:r>
      <w:r w:rsidRPr="00B524E3">
        <w:rPr>
          <w:rFonts w:ascii="Times New Roman" w:hAnsi="Times New Roman"/>
          <w:sz w:val="24"/>
          <w:szCs w:val="24"/>
        </w:rPr>
        <w:t xml:space="preserve"> (2017, 2016 гг. – 680 руб</w:t>
      </w:r>
      <w:r>
        <w:rPr>
          <w:rFonts w:ascii="Times New Roman" w:hAnsi="Times New Roman"/>
          <w:sz w:val="24"/>
          <w:szCs w:val="24"/>
        </w:rPr>
        <w:t>лей</w:t>
      </w:r>
      <w:r w:rsidRPr="00B524E3">
        <w:rPr>
          <w:rFonts w:ascii="Times New Roman" w:hAnsi="Times New Roman"/>
          <w:sz w:val="24"/>
          <w:szCs w:val="24"/>
        </w:rPr>
        <w:t>).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Стоимость набора продуктов питания на одного ребенка в сутки в 2018 году составила: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оздоровительных лагерях с дневным пребыванием на базе учреждений образования, культуры, спорта и в лагерях труда и отдыха 110 рублей (2017, 2016 гг</w:t>
      </w:r>
      <w:r>
        <w:rPr>
          <w:rFonts w:ascii="Times New Roman" w:hAnsi="Times New Roman"/>
          <w:sz w:val="24"/>
          <w:szCs w:val="24"/>
        </w:rPr>
        <w:t>. –100 рублей</w:t>
      </w:r>
      <w:r w:rsidRPr="00B524E3">
        <w:rPr>
          <w:rFonts w:ascii="Times New Roman" w:hAnsi="Times New Roman"/>
          <w:sz w:val="24"/>
          <w:szCs w:val="24"/>
        </w:rPr>
        <w:t>);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оздоровительных лагерях с дневным пребыванием, организованных органами местного самоуправления в Удмуртской Республике и исполнительными органами государственной власти Удмуртской Республики для детей, находящихся в трудной жизненной ситуации – 140 </w:t>
      </w:r>
      <w:r>
        <w:rPr>
          <w:rFonts w:ascii="Times New Roman" w:hAnsi="Times New Roman"/>
          <w:sz w:val="24"/>
          <w:szCs w:val="24"/>
        </w:rPr>
        <w:t>рублей</w:t>
      </w:r>
      <w:r w:rsidRPr="00B524E3">
        <w:rPr>
          <w:rFonts w:ascii="Times New Roman" w:hAnsi="Times New Roman"/>
          <w:sz w:val="24"/>
          <w:szCs w:val="24"/>
        </w:rPr>
        <w:t xml:space="preserve"> (2017, 2016 гг. –130 руб</w:t>
      </w:r>
      <w:r>
        <w:rPr>
          <w:rFonts w:ascii="Times New Roman" w:hAnsi="Times New Roman"/>
          <w:sz w:val="24"/>
          <w:szCs w:val="24"/>
        </w:rPr>
        <w:t>лей</w:t>
      </w:r>
      <w:r w:rsidRPr="00B524E3">
        <w:rPr>
          <w:rFonts w:ascii="Times New Roman" w:hAnsi="Times New Roman"/>
          <w:sz w:val="24"/>
          <w:szCs w:val="24"/>
        </w:rPr>
        <w:t>);</w:t>
      </w:r>
    </w:p>
    <w:p w:rsidR="00FF60C6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профильных сменах, отрядах, в детских лагерях палаточного типа, в л</w:t>
      </w:r>
      <w:r>
        <w:rPr>
          <w:rFonts w:ascii="Times New Roman" w:hAnsi="Times New Roman"/>
          <w:sz w:val="24"/>
          <w:szCs w:val="24"/>
        </w:rPr>
        <w:t>агерях труда и отдыха – 170 рублей</w:t>
      </w:r>
      <w:r w:rsidRPr="00B524E3">
        <w:rPr>
          <w:rFonts w:ascii="Times New Roman" w:hAnsi="Times New Roman"/>
          <w:sz w:val="24"/>
          <w:szCs w:val="24"/>
        </w:rPr>
        <w:t xml:space="preserve"> (2017г. – 150 руб</w:t>
      </w:r>
      <w:r>
        <w:rPr>
          <w:rFonts w:ascii="Times New Roman" w:hAnsi="Times New Roman"/>
          <w:sz w:val="24"/>
          <w:szCs w:val="24"/>
        </w:rPr>
        <w:t>лей, 2016 г. - 130 рублей</w:t>
      </w:r>
      <w:r w:rsidRPr="00B524E3">
        <w:rPr>
          <w:rFonts w:ascii="Times New Roman" w:hAnsi="Times New Roman"/>
          <w:sz w:val="24"/>
          <w:szCs w:val="24"/>
        </w:rPr>
        <w:t>).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течении всего 2018 года организованным отдыхом и оздоровлением о</w:t>
      </w:r>
      <w:r w:rsidRPr="00CB026A">
        <w:rPr>
          <w:rFonts w:ascii="Times New Roman" w:hAnsi="Times New Roman"/>
          <w:sz w:val="24"/>
          <w:szCs w:val="24"/>
        </w:rPr>
        <w:t xml:space="preserve">хвачено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CB026A">
        <w:rPr>
          <w:rFonts w:ascii="Times New Roman" w:hAnsi="Times New Roman"/>
          <w:sz w:val="24"/>
          <w:szCs w:val="24"/>
        </w:rPr>
        <w:t>128</w:t>
      </w:r>
      <w:r>
        <w:rPr>
          <w:rFonts w:ascii="Times New Roman" w:hAnsi="Times New Roman"/>
          <w:sz w:val="24"/>
          <w:szCs w:val="24"/>
        </w:rPr>
        <w:t xml:space="preserve"> 251 ребенок </w:t>
      </w:r>
      <w:r w:rsidRPr="00CB026A">
        <w:rPr>
          <w:rFonts w:ascii="Times New Roman" w:hAnsi="Times New Roman"/>
          <w:sz w:val="24"/>
          <w:szCs w:val="24"/>
        </w:rPr>
        <w:t xml:space="preserve">(2017, 2016 гг. – 121 </w:t>
      </w:r>
      <w:r>
        <w:rPr>
          <w:rFonts w:ascii="Times New Roman" w:hAnsi="Times New Roman"/>
          <w:sz w:val="24"/>
          <w:szCs w:val="24"/>
        </w:rPr>
        <w:t>000</w:t>
      </w:r>
      <w:r w:rsidRPr="00CB026A">
        <w:rPr>
          <w:rFonts w:ascii="Times New Roman" w:hAnsi="Times New Roman"/>
          <w:sz w:val="24"/>
          <w:szCs w:val="24"/>
        </w:rPr>
        <w:t xml:space="preserve"> детей)</w:t>
      </w:r>
      <w:r w:rsidRPr="00CB026A">
        <w:t xml:space="preserve"> </w:t>
      </w:r>
      <w:r w:rsidRPr="00CB026A">
        <w:rPr>
          <w:rFonts w:ascii="Times New Roman" w:hAnsi="Times New Roman"/>
          <w:sz w:val="24"/>
          <w:szCs w:val="24"/>
        </w:rPr>
        <w:t>в более 600 учреждениях Удмуртской Республики.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>Детей принимали: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>559 лагерей с дневным и круглосуточным пребыванием на базе учреждений образования, социальной защиты населения, спорта, охват составил 46</w:t>
      </w:r>
      <w:r>
        <w:rPr>
          <w:rFonts w:ascii="Times New Roman" w:hAnsi="Times New Roman"/>
          <w:sz w:val="24"/>
          <w:szCs w:val="24"/>
        </w:rPr>
        <w:t xml:space="preserve"> 033 </w:t>
      </w:r>
      <w:r w:rsidRPr="00CB026A">
        <w:rPr>
          <w:rFonts w:ascii="Times New Roman" w:hAnsi="Times New Roman"/>
          <w:sz w:val="24"/>
          <w:szCs w:val="24"/>
        </w:rPr>
        <w:t xml:space="preserve">детей; 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</w:t>
      </w:r>
      <w:r w:rsidRPr="00CB026A">
        <w:rPr>
          <w:rFonts w:ascii="Times New Roman" w:hAnsi="Times New Roman"/>
          <w:sz w:val="24"/>
          <w:szCs w:val="24"/>
        </w:rPr>
        <w:t xml:space="preserve"> загородных лагерей, охват – </w:t>
      </w:r>
      <w:r>
        <w:rPr>
          <w:rFonts w:ascii="Times New Roman" w:hAnsi="Times New Roman"/>
          <w:sz w:val="24"/>
          <w:szCs w:val="24"/>
        </w:rPr>
        <w:t>14 962</w:t>
      </w:r>
      <w:r w:rsidRPr="00CB026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ребенка</w:t>
      </w:r>
      <w:r w:rsidRPr="00CB026A">
        <w:rPr>
          <w:rFonts w:ascii="Times New Roman" w:hAnsi="Times New Roman"/>
          <w:sz w:val="24"/>
          <w:szCs w:val="24"/>
        </w:rPr>
        <w:t xml:space="preserve">; 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>17 санаторно-оздоровительных лагерей, организованных на базе санаториев-профилакториев и республиканских детских санаториев, охват –</w:t>
      </w:r>
      <w:r w:rsidRPr="00FC5B13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492</w:t>
      </w:r>
      <w:r w:rsidRPr="00FC5B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ребенка</w:t>
      </w:r>
      <w:r w:rsidRPr="00FC5B13">
        <w:t xml:space="preserve"> </w:t>
      </w:r>
      <w:r>
        <w:rPr>
          <w:rFonts w:ascii="Times New Roman" w:hAnsi="Times New Roman"/>
          <w:sz w:val="24"/>
          <w:szCs w:val="24"/>
        </w:rPr>
        <w:t>из них более 1 500</w:t>
      </w:r>
      <w:r w:rsidRPr="00FC5B13">
        <w:rPr>
          <w:rFonts w:ascii="Times New Roman" w:hAnsi="Times New Roman"/>
          <w:sz w:val="24"/>
          <w:szCs w:val="24"/>
        </w:rPr>
        <w:t xml:space="preserve"> детей получили санаторное лечение за пределами республики</w:t>
      </w:r>
      <w:r w:rsidRPr="00CB026A">
        <w:rPr>
          <w:rFonts w:ascii="Times New Roman" w:hAnsi="Times New Roman"/>
          <w:sz w:val="24"/>
          <w:szCs w:val="24"/>
        </w:rPr>
        <w:t>;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>47 лагерей труда и отдыха, охват – 6</w:t>
      </w:r>
      <w:r>
        <w:rPr>
          <w:rFonts w:ascii="Times New Roman" w:hAnsi="Times New Roman"/>
          <w:sz w:val="24"/>
          <w:szCs w:val="24"/>
        </w:rPr>
        <w:t>10 детей</w:t>
      </w:r>
      <w:r w:rsidRPr="00CB026A">
        <w:rPr>
          <w:rFonts w:ascii="Times New Roman" w:hAnsi="Times New Roman"/>
          <w:sz w:val="24"/>
          <w:szCs w:val="24"/>
        </w:rPr>
        <w:t>;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палаточных лагеря, охват – 492 ребенка</w:t>
      </w:r>
      <w:r w:rsidRPr="00CB026A">
        <w:rPr>
          <w:rFonts w:ascii="Times New Roman" w:hAnsi="Times New Roman"/>
          <w:sz w:val="24"/>
          <w:szCs w:val="24"/>
        </w:rPr>
        <w:t>;</w:t>
      </w:r>
    </w:p>
    <w:p w:rsidR="00FF60C6" w:rsidRPr="00CB026A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26A">
        <w:rPr>
          <w:rFonts w:ascii="Times New Roman" w:hAnsi="Times New Roman"/>
          <w:sz w:val="24"/>
          <w:szCs w:val="24"/>
        </w:rPr>
        <w:t xml:space="preserve">в сводных отрядах приняли участие </w:t>
      </w:r>
      <w:r>
        <w:rPr>
          <w:rFonts w:ascii="Times New Roman" w:hAnsi="Times New Roman"/>
          <w:sz w:val="24"/>
          <w:szCs w:val="24"/>
        </w:rPr>
        <w:t>27 298</w:t>
      </w:r>
      <w:r w:rsidRPr="00CB026A">
        <w:rPr>
          <w:rFonts w:ascii="Times New Roman" w:hAnsi="Times New Roman"/>
          <w:sz w:val="24"/>
          <w:szCs w:val="24"/>
        </w:rPr>
        <w:t xml:space="preserve"> человека, в программах по трудоустройству подростков – 3</w:t>
      </w:r>
      <w:r>
        <w:rPr>
          <w:rFonts w:ascii="Times New Roman" w:hAnsi="Times New Roman"/>
          <w:sz w:val="24"/>
          <w:szCs w:val="24"/>
        </w:rPr>
        <w:t>968.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Наиболее востребованными на сегодняшний день направлениями среди полноценного детского отдыха являются лагеря с дневным пребыванием и загородные лагеря.</w:t>
      </w:r>
    </w:p>
    <w:p w:rsidR="00FF60C6" w:rsidRPr="00F90D1C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D1C">
        <w:rPr>
          <w:rFonts w:ascii="Times New Roman" w:hAnsi="Times New Roman"/>
          <w:sz w:val="24"/>
          <w:szCs w:val="24"/>
        </w:rPr>
        <w:t>Министерством образования и науки Удмуртской Республики ежегодно заключает договоры с международным детским центром «Артек» и всероссийским детским центром «Смена». В 2018 году в международном детском центре «Артек» отдохнуло 134 детей (в 2017 г. - 163), всероссийском детском центре «Смена» - 64 ребенка (в 2017 г. - 54). Также в 2018 году в соответствии с выделенной квотой дети из Удмуртской Республики отдохнули в федеральном детском центре «Орлёнок» - 52 человека.</w:t>
      </w:r>
    </w:p>
    <w:p w:rsidR="00FF60C6" w:rsidRPr="00F90D1C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D1C">
        <w:rPr>
          <w:rStyle w:val="s1"/>
          <w:spacing w:val="-2"/>
          <w:sz w:val="24"/>
          <w:szCs w:val="24"/>
        </w:rPr>
        <w:t xml:space="preserve">Особое внимание в республике уделяется </w:t>
      </w:r>
      <w:r w:rsidRPr="00F90D1C">
        <w:rPr>
          <w:rStyle w:val="s1"/>
          <w:spacing w:val="-2"/>
          <w:sz w:val="24"/>
          <w:szCs w:val="24"/>
          <w:lang w:val="kk-KZ"/>
        </w:rPr>
        <w:t xml:space="preserve">организации и созданию условий для качественного и безопасного отдыха детей-сирот и детей, </w:t>
      </w:r>
      <w:r w:rsidRPr="00F90D1C">
        <w:rPr>
          <w:rFonts w:ascii="Times New Roman" w:hAnsi="Times New Roman"/>
          <w:sz w:val="24"/>
          <w:szCs w:val="24"/>
        </w:rPr>
        <w:t>оставшихся без попечения родителей. В 2018 году м</w:t>
      </w:r>
      <w:r w:rsidRPr="00F90D1C">
        <w:rPr>
          <w:rStyle w:val="s1"/>
          <w:spacing w:val="-2"/>
          <w:sz w:val="24"/>
          <w:szCs w:val="24"/>
          <w:lang w:val="kk-KZ"/>
        </w:rPr>
        <w:t xml:space="preserve">инистерствами социальной сферы </w:t>
      </w:r>
      <w:r w:rsidRPr="00F90D1C">
        <w:rPr>
          <w:rFonts w:ascii="Times New Roman" w:hAnsi="Times New Roman"/>
          <w:sz w:val="24"/>
          <w:szCs w:val="24"/>
        </w:rPr>
        <w:t>на средства республиканского бюджета</w:t>
      </w:r>
      <w:r w:rsidRPr="00F90D1C">
        <w:rPr>
          <w:rStyle w:val="s1"/>
          <w:spacing w:val="-2"/>
          <w:sz w:val="24"/>
          <w:szCs w:val="24"/>
          <w:lang w:val="kk-KZ"/>
        </w:rPr>
        <w:t xml:space="preserve"> организован отдых для 3 166 детей-сирот и 2 507 детей, оставшихся без попечения родителей в </w:t>
      </w:r>
      <w:r w:rsidRPr="00F90D1C">
        <w:rPr>
          <w:rFonts w:ascii="Times New Roman" w:hAnsi="Times New Roman"/>
          <w:sz w:val="24"/>
          <w:szCs w:val="24"/>
        </w:rPr>
        <w:t>стационарных загородных оздоровительных и санаторно-оздоровительных лагерях, а также в профильных сменах</w:t>
      </w:r>
      <w:r w:rsidRPr="00F90D1C">
        <w:rPr>
          <w:rStyle w:val="s1"/>
          <w:spacing w:val="-2"/>
          <w:sz w:val="24"/>
          <w:szCs w:val="24"/>
          <w:lang w:val="kk-KZ"/>
        </w:rPr>
        <w:t>;</w:t>
      </w:r>
      <w:r w:rsidRPr="00F90D1C">
        <w:rPr>
          <w:rFonts w:ascii="Times New Roman" w:hAnsi="Times New Roman"/>
          <w:sz w:val="24"/>
          <w:szCs w:val="24"/>
        </w:rPr>
        <w:t xml:space="preserve"> 565 детей-инвалидов получили санаторно-курортное лечение в 2018 году.</w:t>
      </w:r>
    </w:p>
    <w:p w:rsidR="00FF60C6" w:rsidRPr="00F90D1C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90D1C">
        <w:rPr>
          <w:rFonts w:ascii="Times New Roman" w:hAnsi="Times New Roman"/>
          <w:sz w:val="24"/>
          <w:szCs w:val="24"/>
        </w:rPr>
        <w:t>Всего за 2018 год отдохнуло и оздоровилось 20 960 детей, находящихся в трудной жизненной ситуации.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Структура оздоровленных в детских санаториях за период 2018 года не изменилась: первые ранговые места занимают ЛОР патология, заболевания нервной системы и заболевания органов дыхания.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Во всех круглосуточных оздоровительных учреждениях было организовано 5-6 разовое, сбалансированное питание, обеспечивающее оптимально соотношение белков, жиров углеводов. Питание с достаточным количеством мяса, рыбы, фруктов, овощей, соков, молочных, кисломолочных продуктов.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оздоровлении детей наряду с традиционными методами, играющими основополагающую роль формирования здоровья – это организация режима дня, рационального полноценного питания, гимнастики, спортивных, активных игровых, общеоздоровительных мероприятий, используются стандартные медицинские процедуры, включающие массаж, лечебную физкультуру, все виды физической терапии, фитолечение, витаминизацию. Внедряются разрабатываемые в Российской Федерации новые оздоровительные методики и различные программы реабилитации. Детские санатории республики для развития возможностей реабилитации детей на современном уровне в 2018 году приобрели как новое оборудование, так и внедрили новые методики в своей работе.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>Для формирования у детей и подростков мотивации к здоровому образу жизни в период организованного оздоровления проводится санитарное просвещение и гигиеническое воспитание детей и подростков, доказавшие свое значение «Школы здоровья», «Дни здоровья» в игровой, исследовательской и других формах, интересных для современных детей. Из года в год продолжается выпуск санбюллетеней, бесед с детьми и подростками специалистами в различных областях медицины с привлечением медицинских волонтеров, студентов, профессорско-преподавательского состава ИГМА и медицинских колледжей.  Широко представлена во всех организациях оздоровления детей и подростков тема профилактики заболеваний. Дети обучаются основам профилактики спортивного травматизма, в игровой форме проводятся мероприятия по обучению основам безопасности в быту, в обществе, дорожного движения, норм поведения, ручного труда, соблюдение санитарно-эпидемиологического режима, оказание первой помощи при травмах и других состояниях, возникающих на природе, дома, в общественных местах, о правилах поведения на воде и многие другие направления работы, проводятся индивидуальные беседы по актуальным темам.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За летний период 2018 года различными видами оздоровления охвачено 74 914 детей и подростков.</w:t>
      </w:r>
    </w:p>
    <w:p w:rsidR="00FF60C6" w:rsidRPr="00B524E3" w:rsidRDefault="00FF60C6" w:rsidP="00FF60C6">
      <w:pPr>
        <w:widowControl w:val="0"/>
        <w:suppressAutoHyphens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За летний период 2018г. количество детей с выраженным оздоровительным эффектом</w:t>
      </w:r>
      <w:r>
        <w:rPr>
          <w:rFonts w:ascii="Times New Roman" w:hAnsi="Times New Roman"/>
          <w:sz w:val="24"/>
          <w:szCs w:val="24"/>
        </w:rPr>
        <w:t xml:space="preserve"> достигло высокого уровня – 97,3</w:t>
      </w:r>
      <w:r w:rsidRPr="00B524E3">
        <w:rPr>
          <w:rFonts w:ascii="Times New Roman" w:hAnsi="Times New Roman"/>
          <w:sz w:val="24"/>
          <w:szCs w:val="24"/>
        </w:rPr>
        <w:t>%. Процент детей со сла</w:t>
      </w:r>
      <w:r>
        <w:rPr>
          <w:rFonts w:ascii="Times New Roman" w:hAnsi="Times New Roman"/>
          <w:sz w:val="24"/>
          <w:szCs w:val="24"/>
        </w:rPr>
        <w:t>бым оздоровительным эффектом 2,5</w:t>
      </w:r>
      <w:r w:rsidRPr="00B524E3">
        <w:rPr>
          <w:rFonts w:ascii="Times New Roman" w:hAnsi="Times New Roman"/>
          <w:sz w:val="24"/>
          <w:szCs w:val="24"/>
        </w:rPr>
        <w:t>%. У 0,3% детей отмечается отсутствие оздоровительного эффекта.</w:t>
      </w:r>
    </w:p>
    <w:p w:rsid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F60C6" w:rsidRDefault="00FF60C6" w:rsidP="00FF60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 xml:space="preserve"> ТРУДОВАЯ ЗАНЯТОСТЬ ПОДРОСТКОВ И РОДИТЕЛЕЙ, ИМЕЮЩИХ ДЕТЕЙ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Трудоустройство несовершеннолетних граждан в возрасте от 14 до 18 лет является одним из приоритетных направлений деятельности органов службы занятости населения Удмуртской Республики.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Организация занятости несовершеннолетних граждан направлена на решение задач по содействию подрастающему поколению в профессиональном самоопределении, привлечению к общественно-полезному труду, патриотическому воспитанию, поддержке семей с детьми, а также профилактике правонарушений среди несовершеннолетних.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Трудоустройство несовершеннолетних осуществляется путем предоставления государственной услуги «Содействие гражданам в поиске подходящей работы, а работодателям в подборе необходимых работников» на свободные вакансии, заявленные работодателями, и государственной услуги «Организация временного трудоустройства несовершеннолетних граждан в возрасте от 14 до 18 лет в свободное от учебы время».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Всего в 2018 году за содействием в поиске подходящей работы в органы службы занятости населения Удмуртской Республики обратилось 6 208 несовершеннолетних граждан в возрасте от 14 до 18 лет (в 2017 г. –6 749 несовершеннолетних, в 2016 г. – 7 492 подростка).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Нашли работу в 2018 году 5 885 несовершеннолетних граждан (в 2017 г. – 6 305 несовершеннолетних, в 2016 г. – 6 977 подростков), из них: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по программе «Временное трудоустройство несовершеннолетних граждан в возрасте от 14 до 18 лет в свободное от учебы время» трудоустроено 5 815 подростков (из них 4 741 подросток трудоустроен на временные работы в летнее время) (в 2017 году – 6 147 несовершеннолетних, в 2016 году – 6 331 подросток);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по программе «Временное трудоустройство безработных граждан, испытывающих трудности в поиске работы» – 11 человек;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на общественные работы – 5 человек;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на заявленные в органы службы занятости вакансии – 9 несовершеннолетних граждан;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трудоустроились самостоятельно – 45 человек. 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Министерство социальной политики и труда Удмуртской Республики, органы службы занятости населения Удмуртской Республики, в соответствии со статьей 19 Федерального закона </w:t>
      </w:r>
      <w:r>
        <w:rPr>
          <w:rFonts w:ascii="Times New Roman" w:hAnsi="Times New Roman"/>
          <w:sz w:val="24"/>
          <w:szCs w:val="24"/>
          <w:lang w:eastAsia="ru-RU"/>
        </w:rPr>
        <w:t xml:space="preserve">от 24 июня 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1999 </w:t>
      </w:r>
      <w:r>
        <w:rPr>
          <w:rFonts w:ascii="Times New Roman" w:hAnsi="Times New Roman"/>
          <w:sz w:val="24"/>
          <w:szCs w:val="24"/>
          <w:lang w:eastAsia="ru-RU"/>
        </w:rPr>
        <w:t xml:space="preserve">года </w:t>
      </w:r>
      <w:r w:rsidRPr="00B524E3">
        <w:rPr>
          <w:rFonts w:ascii="Times New Roman" w:hAnsi="Times New Roman"/>
          <w:sz w:val="24"/>
          <w:szCs w:val="24"/>
          <w:lang w:eastAsia="ru-RU"/>
        </w:rPr>
        <w:t>№ 120-ФЗ «Об основах системы профилактики безнадзорности и правонарушений несовершеннолетних» участвуют в профессиональной ориентации несовершеннолетних граждан, а также содействуют трудоустройству несовершеннолетних, нуждающихся в помощи государства.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Специалисты службы занятости населения республики входят в состав межведомственных комиссий по делам несовершеннолетних и защите их прав муниципальных образований и городских округов, регулярно принимают участие в заседаниях комиссий, на которых в том числе рассматриваются вопросы занятости несовершеннолетних, состоящих на различных видах профилактического учета.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Так, из числа подростков, трудоустроенных в 2018 году, нашли работу: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29 детей – сирот (всего за содействием в поиске работы обратилось 38 детей-сирот),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34 ребенка, оставшегося без попечения родителей (всего за содействием в поиске работы обратилось 40 детей, оставшихся без попечения родителей),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57 несовершеннолетних, состоящих на учете в комиссиях по делам несовершеннолетних (всего за содействием в поиске работы обратилось 99 несовершеннолетних указанной категории),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32 подростка, состоящих на учете в органах внутренних дел (всего за содействием в поиске работы обратилось 42 подростка, состоящих на учете в органах внутренних дел),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22 подростка, состоящих на внутришкольном учете (всего за содействием в поиске работы обратилось 23 подростка, состоящих на внутришкольном учете).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При организации временной занятости несовершеннолетних граждан в свободное от учебы время работодателями выплачивается заработная плата в размере не менее минимальной заработной платы в соответствии с отработанным временем. Дополнительно к заработной плате подростки получают материальную поддержку из средств бюджета Удмуртии в размере от 977,50 рублей до 1 466,25 рублей в месяц.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 2018 году на выплату материальной поддержки в рамках программы «Временное трудоустройство несовершеннолетних граждан в возрасте от 14 до 18 лет в свободное от учебы время» было выделено 5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B524E3">
        <w:rPr>
          <w:rFonts w:ascii="Times New Roman" w:hAnsi="Times New Roman"/>
          <w:sz w:val="24"/>
          <w:szCs w:val="24"/>
          <w:lang w:eastAsia="ru-RU"/>
        </w:rPr>
        <w:t>2</w:t>
      </w:r>
      <w:r>
        <w:rPr>
          <w:rFonts w:ascii="Times New Roman" w:hAnsi="Times New Roman"/>
          <w:sz w:val="24"/>
          <w:szCs w:val="24"/>
          <w:lang w:eastAsia="ru-RU"/>
        </w:rPr>
        <w:t xml:space="preserve"> млн</w:t>
      </w:r>
      <w:r w:rsidRPr="00B524E3">
        <w:rPr>
          <w:rFonts w:ascii="Times New Roman" w:hAnsi="Times New Roman"/>
          <w:sz w:val="24"/>
          <w:szCs w:val="24"/>
          <w:lang w:eastAsia="ru-RU"/>
        </w:rPr>
        <w:t>. руб</w:t>
      </w:r>
      <w:r>
        <w:rPr>
          <w:rFonts w:ascii="Times New Roman" w:hAnsi="Times New Roman"/>
          <w:sz w:val="24"/>
          <w:szCs w:val="24"/>
          <w:lang w:eastAsia="ru-RU"/>
        </w:rPr>
        <w:t>лей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 из бюджета Удмуртской Республики (в 2017 г. – 5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B524E3"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  <w:lang w:eastAsia="ru-RU"/>
        </w:rPr>
        <w:t xml:space="preserve"> млн. рублей</w:t>
      </w:r>
      <w:r w:rsidRPr="00B524E3">
        <w:rPr>
          <w:rFonts w:ascii="Times New Roman" w:hAnsi="Times New Roman"/>
          <w:sz w:val="24"/>
          <w:szCs w:val="24"/>
          <w:lang w:eastAsia="ru-RU"/>
        </w:rPr>
        <w:t>, в 2016 г. – 6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B524E3">
        <w:rPr>
          <w:rFonts w:ascii="Times New Roman" w:hAnsi="Times New Roman"/>
          <w:sz w:val="24"/>
          <w:szCs w:val="24"/>
          <w:lang w:eastAsia="ru-RU"/>
        </w:rPr>
        <w:t>5</w:t>
      </w:r>
      <w:r>
        <w:rPr>
          <w:rFonts w:ascii="Times New Roman" w:hAnsi="Times New Roman"/>
          <w:sz w:val="24"/>
          <w:szCs w:val="24"/>
          <w:lang w:eastAsia="ru-RU"/>
        </w:rPr>
        <w:t xml:space="preserve"> млн</w:t>
      </w:r>
      <w:r w:rsidRPr="00B524E3">
        <w:rPr>
          <w:rFonts w:ascii="Times New Roman" w:hAnsi="Times New Roman"/>
          <w:sz w:val="24"/>
          <w:szCs w:val="24"/>
          <w:lang w:eastAsia="ru-RU"/>
        </w:rPr>
        <w:t>. руб</w:t>
      </w:r>
      <w:r>
        <w:rPr>
          <w:rFonts w:ascii="Times New Roman" w:hAnsi="Times New Roman"/>
          <w:sz w:val="24"/>
          <w:szCs w:val="24"/>
          <w:lang w:eastAsia="ru-RU"/>
        </w:rPr>
        <w:t>лей</w:t>
      </w:r>
      <w:r w:rsidRPr="00B524E3">
        <w:rPr>
          <w:rFonts w:ascii="Times New Roman" w:hAnsi="Times New Roman"/>
          <w:sz w:val="24"/>
          <w:szCs w:val="24"/>
          <w:lang w:eastAsia="ru-RU"/>
        </w:rPr>
        <w:t>).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Подростки выполняли следующие виды работ: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благоустройство и озеленение территорий;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сельскохозяйственные и подсобные работы;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мелкие ремонтные работы в школах;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приведение в порядок детских и спортивных площадок, родников и речек Удмуртии, памятников и обелисков ко Дню Победы в Великой отечественной войне;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помощь пожилым людям и ветеранам войны и труда;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проведение культурно-массовых и спортивных мероприятий, познавательных и развлекательных занятий с детьми работа вожатыми;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приведение в порядок архивов, выполнение курьерских обязанностей, работа в библиотеке и музее;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помощник журналиста и другие виды работ.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URW Bookman L" w:hAnsi="Times New Roman"/>
          <w:b/>
          <w:kern w:val="1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2018 году </w:t>
      </w:r>
      <w:r w:rsidRPr="00B524E3">
        <w:rPr>
          <w:rFonts w:ascii="Times New Roman" w:eastAsia="URW Bookman L" w:hAnsi="Times New Roman"/>
          <w:kern w:val="1"/>
          <w:sz w:val="24"/>
          <w:szCs w:val="24"/>
        </w:rPr>
        <w:t>за содействием в поиске подходящей работы в органы службы занятости населения Удмуртской Республики обратилось 8 842 родителя, имеющего несовершеннолетних детей, из них 439 одиноких родителей, 800 многодетных родителей, 9 родителей, имеющих детей-инвалидов. Трудоустроено в 2018 году 4 807 родителей, имеющих несовершеннолетних детей, из них 244 одиноких родителей, 420 многодетных родителей, 4 родителя, имеющего ребенка-инвалида (</w:t>
      </w:r>
      <w:r w:rsidRPr="00B524E3">
        <w:rPr>
          <w:rFonts w:ascii="Times New Roman" w:hAnsi="Times New Roman"/>
          <w:sz w:val="24"/>
          <w:szCs w:val="24"/>
        </w:rPr>
        <w:t xml:space="preserve">в 2017 году </w:t>
      </w:r>
      <w:r w:rsidRPr="00B524E3">
        <w:rPr>
          <w:rFonts w:ascii="Times New Roman" w:eastAsia="URW Bookman L" w:hAnsi="Times New Roman"/>
          <w:kern w:val="1"/>
          <w:sz w:val="24"/>
          <w:szCs w:val="24"/>
        </w:rPr>
        <w:t>за содействием в поиске подходящей работы обратилось 9 819 родителей, имеющих несовершеннолетних детей, из них 561 одинокий родитель, 856 многодетных родителей, 10 родителей, имеющих детей-инвалидов; трудоустроено в 2017 году 5 519 родителей, имеющих несовершеннолетних детей, из них 325 одиноких родителей, 457 многодетных родителей, 6 родителей, имеющих детей-инвалидов; в</w:t>
      </w:r>
      <w:r w:rsidRPr="00B524E3">
        <w:rPr>
          <w:rFonts w:ascii="Times New Roman" w:hAnsi="Times New Roman"/>
          <w:sz w:val="24"/>
          <w:szCs w:val="24"/>
        </w:rPr>
        <w:t xml:space="preserve"> 2016 году </w:t>
      </w:r>
      <w:r w:rsidRPr="00B524E3">
        <w:rPr>
          <w:rFonts w:ascii="Times New Roman" w:eastAsia="URW Bookman L" w:hAnsi="Times New Roman"/>
          <w:kern w:val="1"/>
          <w:sz w:val="24"/>
          <w:szCs w:val="24"/>
        </w:rPr>
        <w:t>обратилось 11 354 родителя, имеющего несовершеннолетних детей, из них 598 одиноких родителей, 753 многодетных родителей, 4 родителя, имеющего детей-инвалидов; трудоустроено в 2016 году 6 091 родителей, имеющих несовершеннолетних детей, из них 363 одиноких родителей, 405 многодетных родителей).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ПРОФИЛАКТИКА СЕМЕЙНОГО НЕБЛАГОПОЛУЧИЯ, СОЦИАЛЬНОГО СИРОТСТВА И ЖЕСТОКОГО ОБРАЩЕНИЯ</w:t>
      </w: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 xml:space="preserve"> С ДЕТЬМИ</w:t>
      </w: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Развитие системы организаций социального обслуживания семьи и детей</w:t>
      </w:r>
    </w:p>
    <w:p w:rsidR="00FF60C6" w:rsidRPr="00FF60C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Работа</w:t>
      </w:r>
      <w:r w:rsidRPr="00B524E3">
        <w:rPr>
          <w:sz w:val="24"/>
          <w:szCs w:val="24"/>
        </w:rPr>
        <w:t xml:space="preserve"> </w:t>
      </w: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по профилактика семейного неблагополучия, социального сиротства и жестокого обращения с детьми в Удмуртской Республике проводится при тесном взаимодействии всех органов и учреждений системы профилактики безнадзорности и правонарушений несовершеннолетних: комиссий по делам несовершеннолетних и защите их прав, органов внутренних дел, органов опеки и попечительства, социальной защиты населения, образовательных, медицинских организаций, общественных и социально ориентированными некоммерческих организаций. Это позволяет обеспечить единый комплексный подход к разрешению ситуаций, связанных с проблемами семейного неблагополучия, социального сиротства. 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 Одним из важных направлений деятельности Министерства социальной политики и труда Удмуртской Республики является оказание помощи детям и семьям в трудной жизненной ситуации, в том числе посредством предоставления качественных и доступных социальных услуг. 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Система органов и учреждений, осуществляющих деятельность по оказанию помощи семьям и детям на начало 2018 года включала в себя: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9 социально-реабилитационных центров для несовершеннолетних на 276 стационарных мест, из них 4 в сельской местности;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4 отделения профилактики безнадзорности с приютом на 61 стационарное место в составе комплексных центров социального обслуживания населения, из них 3 в сельской местности;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25 отделений социальной помощи семье и детям и профилактики безнадзорности, осуществляющих социальное обслуживание на дому;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2 отделения помощи женщинам, оказавшимся в трудной жизненной ситуации, испытывающих насилие в семье на 28 стационарных мест,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1 центр психолого-педагогической помощи населению, в том числе отделение социальная гостиница для выпускников учреждений для детей-сирот и детей, оставшихся без попечения родителей на 10 стационарных мест,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1 загородный оздоровительный комплекс.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Деятельность учреждений, оказывающих помощь семье и детям, направлена в первую очередь на: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- оказание психологической, психокоррекционной и иной помощи по ликвидации кризисной ситуации в семье и содействие возвращению ребенка к родителям или лицам, их замещающим;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- выявление источников и причин социальной дезадаптации детей, их психолого-медико-педагогическое обследование, направленное на установление форм и степени социальной дезадаптации;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- поддержку семей в решении проблем их самообеспечения, реализации собственных возможностей по преодолению трудной жизненной ситуации (заключение социального контракта, оказание натуральной и материальной помощи).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В 2018 году</w:t>
      </w:r>
      <w:r w:rsidRPr="00B524E3">
        <w:rPr>
          <w:sz w:val="24"/>
          <w:szCs w:val="24"/>
        </w:rPr>
        <w:t xml:space="preserve"> </w:t>
      </w: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Министерством социальной политики и труда Удмуртской Республики проведена реорганизация двух социально-реабилитационных центров для несовершеннолетних: ГКУСО УР «Республиканский социально-реабилитационный центр для несовершеннолетних» путем присоединения к нему  КУСО УР «Социально-реабилитационный центр для несовершеннолетних города Ижевска» и КУСО УР «Социально-реабилитационный центр для несовершеннолетних Малопургинского района» путем его присоединения к БУСО УР «Комплексный центр социального обслуживания населения Малопургинского района». Реорганизационные мероприятия позволят повысить качество социальных услуг, предоставляемых детям, находящимся в трудной жизненной ситуации.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В целях повышения эффективности социально-реабилитационного процесса с несовершеннолетними, испытывающими трудности в социальной адаптации, в 2018 году продолжена работа по лицензированию образовательной деятельности. В настоящее время имеют лицензию: 6 социально-реабилитационных центров для несовершеннолетних (из 7); 4 приютных отделения (из 5).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КУСО УР «Социально-реабилитационный центр для несовершеннолетних города Глазова «Семья» также стал победителем конкурса проектов Фонда поддержки детей, находящихся в трудной жизненной ситуации, и получил грант в размере 1,5 млн. рублей на реализацию проекта «Стану мамой».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Особое внимание в системе социального обслуживания населения уделяется организации работы с несовершеннолетними, находящимися в конфликте с законом. В 2018 году БУСО УР «Республиканский центр психолого-педагогической помощи населению «СоДействие» разработана программа и начата реализация пилотного проекта по социальной адаптации несовершеннолетних, находящихся в конфликте с законом «Право на будущее». На сегодняшний день работа ведется с 16 несовершеннолетними параллельно в двух группах, состоящих на учете в ОВД. Общую диагностику прошли более 60 подростков. По итогам реализации пилотного проекта, указанная программа будет внедрена в деятельность всех отделений помощи семье и детям и профилактики безнадзорности.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Большое внимание Министерством социальной политики и труда Удмуртской Республики организации обучения специалистов социально-реабилитационных центров для несовершеннолетних и отделений помощи семье и детям комплексных центров социального обслуживания населения, проведению совещаний, семинаров, тренингов. Так, в течение 2018 года более 50 специалистов учреждений, работающих с семьей и детьми, прошли обучение по курсу повышения квалификации по различным направлениям.        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На протяжении всего года велась работа с благотворительными фондами и организациями по привлечению в учреждения внебюджетных средств</w:t>
      </w:r>
      <w:r w:rsidRPr="00B524E3">
        <w:rPr>
          <w:sz w:val="24"/>
          <w:szCs w:val="24"/>
        </w:rPr>
        <w:t xml:space="preserve"> (</w:t>
      </w: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Фонд «Подари завтра», Фонд «Благо Дарю», Фонд «Благодар», Фонд «Поколение Ашан»). Всего социально-реабилитационными центрами для несовершеннолетних и приютными отделениями привлечено более 3,7 млн. рублей. Данные средства были потрачены на приобретение учебной литературы и канцелярских принадлежностей, проведение ремонтных работ, посещение театров, кино, аттракционов, покупку игрушек, гигиенических средств для девочек, одежду, подарки детям ко дню рождения, спортивный инвентарь, а также оказание адресной помощи детям: приобретение очков, ортопедической обуви и другое.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b/>
          <w:sz w:val="24"/>
          <w:szCs w:val="24"/>
          <w:lang w:eastAsia="ru-RU"/>
        </w:rPr>
        <w:t>Предоставление социальных услуг семьям, имеющим детей и детям, в том числе находящимся в социально опасном положении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Большую роль в организации работы по профилактике безнадзорности несовершеннолетних играют отделения социальной помощи семье и детям и профилактики безнадзорности в составе комплексных центров социального обслуживания населения, которые оказывают социальные услуги несовершеннолетним и членам их семей в форме социального обслуживания на дому. Данная форма в разы повышает доступность услуг для данной категории граждан, а также позволяет обеспечить раннее выявление безнадзорных детей.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 xml:space="preserve">В 2018 году данными отделениями оказано 464 987 социальных услуг 18 380 гражданам, из них 11 558 несовершеннолетним (2017 г. – 447 147 социальных услуг 23 789 гражданам, 2016 г. – 482 084 социальных услуг 27 484 гражданам). 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В целом услуги получили 6 726 семей (2017 г. – 9 487, 2016 г. – 10 459), в том числе 1 027 семей, воспитывающих ребенка-инвалида (2017 г. – 1 086, 2016 г. – 989), 1 561 многодетная семья (2017 г. – 1 954, 2016 г. – 1 530), 1 866 неполных семей (2017 г. – 2 785, 2016 г. – 3 004), 3 525 малообеспеченных семей (2017 г. –       5 739, 2016 г. – 5 623). Из 6 726 семей, получивших социальные услуги, 2 467 семей находятся на социальном патронаже в связи с ненадлежащим исполнением родителей своих обязанностей по воспитанию, содержанию и обучению детей (2017 г. – 2 520, 2016 г. – 2329).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Курс социальной реабилитации в специализированных учреждениях для несовершеннолетних прошли 1 576 несовершеннолетних, которым было оказано 892 209 социальных услуг.  Все услуги оказываются детям бесплатно (в 2017 году – 1 523 несовершеннолетним оказано 1 161 436 социальных услуг).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В 2018 году из 1 576 детей, прошедших социальную реабилитацию в стационарной форме обслуживания, 42 ребенка помещены органами внутренних дел, 287 - органами опеки и попечительства, 1 210 – по заявлению родителей, иных законных представителей, 18 – по заявлению самого ребенка.</w:t>
      </w:r>
    </w:p>
    <w:p w:rsidR="00FF60C6" w:rsidRPr="00FF60C6" w:rsidRDefault="00FF60C6" w:rsidP="00FF60C6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sz w:val="24"/>
          <w:szCs w:val="24"/>
          <w:lang w:eastAsia="ru-RU"/>
        </w:rPr>
        <w:t>Об эффективности работы учреждений свидетельствует тот факт, что 93,6% из детей, прошедших курс социальной реабилитации, возвращены в кровные семьи.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22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 xml:space="preserve"> Предоставление социальных услуг семьям, имеющим детей-инвалидов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Численность детей-инвалидов на территории Удмуртской Республики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3190"/>
        <w:gridCol w:w="3084"/>
      </w:tblGrid>
      <w:tr w:rsidR="00FF60C6" w:rsidRPr="00B524E3" w:rsidTr="00C868FB">
        <w:tc>
          <w:tcPr>
            <w:tcW w:w="3082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01.01.2017</w:t>
            </w:r>
          </w:p>
        </w:tc>
        <w:tc>
          <w:tcPr>
            <w:tcW w:w="3190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01.01.2018</w:t>
            </w:r>
          </w:p>
        </w:tc>
        <w:tc>
          <w:tcPr>
            <w:tcW w:w="3084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 01.01.2019</w:t>
            </w:r>
          </w:p>
        </w:tc>
      </w:tr>
      <w:tr w:rsidR="00FF60C6" w:rsidRPr="00B524E3" w:rsidTr="00C868FB">
        <w:tc>
          <w:tcPr>
            <w:tcW w:w="3082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5536</w:t>
            </w:r>
          </w:p>
        </w:tc>
        <w:tc>
          <w:tcPr>
            <w:tcW w:w="3190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5659</w:t>
            </w:r>
          </w:p>
        </w:tc>
        <w:tc>
          <w:tcPr>
            <w:tcW w:w="3084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5837</w:t>
            </w:r>
          </w:p>
        </w:tc>
      </w:tr>
    </w:tbl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Для организации взаимодействия с целью комплексного подхода к реабилитации и абилитации инвалидов, в том числе детей-инвалидов, в республике создана система информационного взаимодействия по обмену сведениями индивидуальной программы реабилитации или абилитации инвалида (ребенка-инвалида) (ИС «ИПРА») (распоряжение Правительства</w:t>
      </w:r>
      <w:r>
        <w:rPr>
          <w:rFonts w:ascii="Times New Roman" w:hAnsi="Times New Roman"/>
          <w:sz w:val="24"/>
          <w:szCs w:val="24"/>
          <w:lang w:eastAsia="ru-RU"/>
        </w:rPr>
        <w:t xml:space="preserve"> Удмуртской Республики от 10 мая 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2016 </w:t>
      </w:r>
      <w:r>
        <w:rPr>
          <w:rFonts w:ascii="Times New Roman" w:hAnsi="Times New Roman"/>
          <w:sz w:val="24"/>
          <w:szCs w:val="24"/>
          <w:lang w:eastAsia="ru-RU"/>
        </w:rPr>
        <w:t xml:space="preserve">года </w:t>
      </w:r>
      <w:r w:rsidRPr="00B524E3">
        <w:rPr>
          <w:rFonts w:ascii="Times New Roman" w:hAnsi="Times New Roman"/>
          <w:sz w:val="24"/>
          <w:szCs w:val="24"/>
          <w:lang w:eastAsia="ru-RU"/>
        </w:rPr>
        <w:t>№ 566-р «О системе межведомственного информационного взаимодействия при реализации индивидуальной программы реабилитации или абилитации инвалида, индивидуальной программы реабилитации или абилитации ребенка инвалида в Удмуртской Республике»). В данной системе организовано взаимодействие ФКУ «Главное бюро медико-социальной экспертизы по Удмуртской Республике» Минтруда России (далее – ФКУ «ГБ МСЭ по УР») с Министерством образования и науки Удмуртской Республики, Министерством здравоохранения Удмуртской Республики, Министерством по физической культуре, спорту и молодежной политике Удмуртской Республики, Министерством социальной политики и труда Удмуртской Республики, а также с органами местного самоуправления во всех муниципальных образованиях республики.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Подведомственные учреждения исполнительных органов государственной власти Удмуртской Республики разрабатывают инвалидам перечень мероприятий в соответствии с рекомендациями индивидуальной программы реабилитации или абилитации инвалида (ребенка-инвалида) (далее – ИПРА), а также формируют сводную информацию об исполнении указанных мероприятий для предоставления ее в ФКУ «ГБ МСЭ по УР».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 целях реализации определённых законодательством гарантий по реабилитации детей-инвалидов в республике функционируют два реабилитационных центра для детей и подростков с ограниченными возможностями (г. Глазов и г. Ижевск), где ежегодно проходят курсы реабилитации более 2000 детей-инвалидов.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Количество детей-инвалидов, получивших социальные услуги в реабилитационных центрах: АУ СО УР «Республиканский реабилитационный центр для детей и подростков с ограниченными возможностями»; ГКУ СО УР «Глазовский реабилитационный центр для детей и подростков с ограниченными возможностями»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544"/>
        <w:gridCol w:w="3260"/>
      </w:tblGrid>
      <w:tr w:rsidR="00FF60C6" w:rsidRPr="00B524E3" w:rsidTr="00C868FB">
        <w:tc>
          <w:tcPr>
            <w:tcW w:w="2552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3544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3260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B524E3" w:rsidTr="00C868FB">
        <w:tc>
          <w:tcPr>
            <w:tcW w:w="2552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1657</w:t>
            </w:r>
          </w:p>
        </w:tc>
        <w:tc>
          <w:tcPr>
            <w:tcW w:w="3544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1468</w:t>
            </w:r>
          </w:p>
        </w:tc>
        <w:tc>
          <w:tcPr>
            <w:tcW w:w="3260" w:type="dxa"/>
            <w:shd w:val="clear" w:color="auto" w:fill="auto"/>
          </w:tcPr>
          <w:p w:rsidR="00FF60C6" w:rsidRPr="00C868FB" w:rsidRDefault="00FF60C6" w:rsidP="00C868FB">
            <w:pPr>
              <w:tabs>
                <w:tab w:val="left" w:pos="2268"/>
              </w:tabs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eastAsia="ru-RU"/>
              </w:rPr>
              <w:t>2067</w:t>
            </w:r>
          </w:p>
        </w:tc>
      </w:tr>
    </w:tbl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Данные учреждения предназначены для детей с ограниченными возможностями здоровья, в том числе детей-инвалидов в возрасте от 6 месяцев до 18 лет, нуждающихся в реабилитационных мероприятиях, согласно рекомендациям ИПРА. Курс реабилитации составляет 14- 26 дней с повторным проведением 2-3 раза в год. 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B524E3">
        <w:rPr>
          <w:rFonts w:ascii="Times New Roman" w:hAnsi="Times New Roman"/>
          <w:iCs/>
          <w:sz w:val="24"/>
          <w:szCs w:val="24"/>
          <w:lang w:eastAsia="ru-RU"/>
        </w:rPr>
        <w:t xml:space="preserve">В декабре 2017 года в Ижевске завершено строительство нового реабилитационного центра для детей и подростков с ограниченными возможностями здоровья (далее – реабилитационный центр «Адели») (начало строительства - 2014 год). 1 сентября 2018 года первые дети поступили на реабилитацию в новый центр. 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iCs/>
          <w:sz w:val="24"/>
          <w:szCs w:val="24"/>
          <w:lang w:eastAsia="ru-RU"/>
        </w:rPr>
        <w:t>В реабилитационном центре «Адели» используются новые реабилитационные технологии. Это и занятия адаптивной физической культурой, использование роботизированной локомоторной терапии, водные процедуры и (</w:t>
      </w:r>
      <w:r w:rsidRPr="00B524E3">
        <w:rPr>
          <w:rFonts w:ascii="Times New Roman" w:hAnsi="Times New Roman"/>
          <w:sz w:val="24"/>
          <w:szCs w:val="24"/>
          <w:lang w:eastAsia="ru-RU"/>
        </w:rPr>
        <w:t>водолечебные кабины, бассейн с приспособлениями для реабилитации детей с заболеваниями опорно-двигательного аппарата), кабинетов механотерапии и кинезотерапии, компьютерного класса с развивающими и обучающими программами и другие, иппотерапия. Также в новом центре открыта группы дневного пребывания «Особый ребенок» с целью подготовки ребенка к пребыванию в детском саду, курс реабилитации от 3 до 12 месяцев.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В своей работе центры реабилитации для детей и подростков с ограниченными возможностями используют такие формы обслуживания, как группы с круглосуточным пребыванием, дневное полустационарное обслуживание, группы пятидневного пребывания. 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С 2018 года в реабилитационных центрах для детей и подростков с ограниченными возможностями организованы службы ранней помощи. Ранняя помощь - комплекс медицинских, социальных и психолого-педагогических услуг, направленных на раннее выявление детей с ограниченными возможностями здоровья и детей-инвалидов, содействие их оптимальному развитию, формированию физического и психического здоровья, включение в среду сверстников и интеграции в общество, а также на сопровождение и поддержку их семей и повышение компетентности родителей (законных представителей). 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Во исполнение Концепции развития ранней помощи в Российской Федерации на период до 2020 года, утвержденной распоряжением Правительств</w:t>
      </w:r>
      <w:r>
        <w:rPr>
          <w:rFonts w:ascii="Times New Roman" w:hAnsi="Times New Roman"/>
          <w:sz w:val="24"/>
          <w:szCs w:val="24"/>
          <w:lang w:eastAsia="ru-RU"/>
        </w:rPr>
        <w:t xml:space="preserve">а Российской Федерации от 31 августа 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2016 </w:t>
      </w:r>
      <w:r>
        <w:rPr>
          <w:rFonts w:ascii="Times New Roman" w:hAnsi="Times New Roman"/>
          <w:sz w:val="24"/>
          <w:szCs w:val="24"/>
          <w:lang w:eastAsia="ru-RU"/>
        </w:rPr>
        <w:t xml:space="preserve">года 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№ 1839-р, и Плана мероприятий по реализации Концепции развития ранней помощи в Российской Федерации на период до 2020 года, утвержденного распоряжением Правительства Российской Федерации </w:t>
      </w:r>
      <w:r>
        <w:rPr>
          <w:rFonts w:ascii="Times New Roman" w:hAnsi="Times New Roman"/>
          <w:sz w:val="24"/>
          <w:szCs w:val="24"/>
          <w:lang w:eastAsia="ru-RU"/>
        </w:rPr>
        <w:t xml:space="preserve">от 17 декабря 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2016 </w:t>
      </w:r>
      <w:r>
        <w:rPr>
          <w:rFonts w:ascii="Times New Roman" w:hAnsi="Times New Roman"/>
          <w:sz w:val="24"/>
          <w:szCs w:val="24"/>
          <w:lang w:eastAsia="ru-RU"/>
        </w:rPr>
        <w:t xml:space="preserve">года 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№ 2723-р, Министерство социальной политики и труда Удмуртской Республики в 2017 году участвовало в конкурсном отборе комплексов мер субъектов Российской Федерации по формированию современной инфраструктуры служб ранней помощи детям-инвалидам и детям с ограниченными возможностями здоровья, проводимом Фондом поддержки детей, находящихся в трудной жизненной ситуации. 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По итогам конкурса Комплекс мер по формированию межведомственной системы профилактики детской инвалидности путем развития службы раннего вмешательства в Удмуртской Республике в 2018-2019 годах получил грантовую поддержку Фонда – общая сумма средств Фонда на 201</w:t>
      </w:r>
      <w:r>
        <w:rPr>
          <w:rFonts w:ascii="Times New Roman" w:hAnsi="Times New Roman"/>
          <w:sz w:val="24"/>
          <w:szCs w:val="24"/>
          <w:lang w:eastAsia="ru-RU"/>
        </w:rPr>
        <w:t>8-2019 годы: 13,2 млн. рублей, из них на 2018 год – 7,</w:t>
      </w:r>
      <w:r w:rsidRPr="00B524E3">
        <w:rPr>
          <w:rFonts w:ascii="Times New Roman" w:hAnsi="Times New Roman"/>
          <w:sz w:val="24"/>
          <w:szCs w:val="24"/>
          <w:lang w:eastAsia="ru-RU"/>
        </w:rPr>
        <w:t>8</w:t>
      </w:r>
      <w:r>
        <w:rPr>
          <w:rFonts w:ascii="Times New Roman" w:hAnsi="Times New Roman"/>
          <w:sz w:val="24"/>
          <w:szCs w:val="24"/>
          <w:lang w:eastAsia="ru-RU"/>
        </w:rPr>
        <w:t xml:space="preserve"> млн. </w:t>
      </w:r>
      <w:r w:rsidRPr="00B524E3">
        <w:rPr>
          <w:rFonts w:ascii="Times New Roman" w:hAnsi="Times New Roman"/>
          <w:sz w:val="24"/>
          <w:szCs w:val="24"/>
          <w:lang w:eastAsia="ru-RU"/>
        </w:rPr>
        <w:t>руб</w:t>
      </w:r>
      <w:r>
        <w:rPr>
          <w:rFonts w:ascii="Times New Roman" w:hAnsi="Times New Roman"/>
          <w:sz w:val="24"/>
          <w:szCs w:val="24"/>
          <w:lang w:eastAsia="ru-RU"/>
        </w:rPr>
        <w:t>лей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на 2019 год – 5,</w:t>
      </w:r>
      <w:r w:rsidRPr="00B524E3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млн. рублей.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Из бюджета Удмуртской Республики на софинансирование мероприятий Комплекса мер на 2018-2019 годы будет выделено</w:t>
      </w:r>
      <w:r>
        <w:rPr>
          <w:rFonts w:ascii="Times New Roman" w:hAnsi="Times New Roman"/>
          <w:sz w:val="24"/>
          <w:szCs w:val="24"/>
          <w:lang w:eastAsia="ru-RU"/>
        </w:rPr>
        <w:t xml:space="preserve"> 13,</w:t>
      </w:r>
      <w:r w:rsidRPr="00B524E3">
        <w:rPr>
          <w:rFonts w:ascii="Times New Roman" w:hAnsi="Times New Roman"/>
          <w:sz w:val="24"/>
          <w:szCs w:val="24"/>
          <w:lang w:eastAsia="ru-RU"/>
        </w:rPr>
        <w:t>3</w:t>
      </w:r>
      <w:r>
        <w:rPr>
          <w:rFonts w:ascii="Times New Roman" w:hAnsi="Times New Roman"/>
          <w:sz w:val="24"/>
          <w:szCs w:val="24"/>
          <w:lang w:eastAsia="ru-RU"/>
        </w:rPr>
        <w:t xml:space="preserve"> млн. рублей</w:t>
      </w:r>
      <w:r w:rsidRPr="00B524E3">
        <w:rPr>
          <w:rFonts w:ascii="Times New Roman" w:hAnsi="Times New Roman"/>
          <w:sz w:val="24"/>
          <w:szCs w:val="24"/>
          <w:lang w:eastAsia="ru-RU"/>
        </w:rPr>
        <w:t>, из них в</w:t>
      </w:r>
      <w:r>
        <w:rPr>
          <w:rFonts w:ascii="Times New Roman" w:hAnsi="Times New Roman"/>
          <w:sz w:val="24"/>
          <w:szCs w:val="24"/>
          <w:lang w:eastAsia="ru-RU"/>
        </w:rPr>
        <w:t xml:space="preserve"> 2018 году – 7,</w:t>
      </w:r>
      <w:r w:rsidRPr="00B524E3">
        <w:rPr>
          <w:rFonts w:ascii="Times New Roman" w:hAnsi="Times New Roman"/>
          <w:sz w:val="24"/>
          <w:szCs w:val="24"/>
          <w:lang w:eastAsia="ru-RU"/>
        </w:rPr>
        <w:t>9</w:t>
      </w:r>
      <w:r>
        <w:rPr>
          <w:rFonts w:ascii="Times New Roman" w:hAnsi="Times New Roman"/>
          <w:sz w:val="24"/>
          <w:szCs w:val="24"/>
          <w:lang w:eastAsia="ru-RU"/>
        </w:rPr>
        <w:t xml:space="preserve"> млн</w:t>
      </w:r>
      <w:r w:rsidRPr="00B524E3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рублей</w:t>
      </w:r>
      <w:r w:rsidRPr="00B524E3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в 2019 году – 5,</w:t>
      </w:r>
      <w:r w:rsidRPr="00B524E3">
        <w:rPr>
          <w:rFonts w:ascii="Times New Roman" w:hAnsi="Times New Roman"/>
          <w:sz w:val="24"/>
          <w:szCs w:val="24"/>
          <w:lang w:eastAsia="ru-RU"/>
        </w:rPr>
        <w:t>4</w:t>
      </w:r>
      <w:r>
        <w:rPr>
          <w:rFonts w:ascii="Times New Roman" w:hAnsi="Times New Roman"/>
          <w:sz w:val="24"/>
          <w:szCs w:val="24"/>
          <w:lang w:eastAsia="ru-RU"/>
        </w:rPr>
        <w:t xml:space="preserve"> млн. рублей.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На указанные средства приобретается необходимое оборудование, в том числе реабилитационное, для работы служб ранней помощи.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Учреждениями уделяется внимание обучению родителей технологиям реабилитации детей-инвалидов и основам ухода за ними. Проводятся консультации, беседы, индивидуальные и групповые практические занятия, обучение родителей элементам массажа, совместные с родителями занятия ЛФК, организуются «круглые столы», «Академия для родителей», обеспечивается участие родителей в досуговых мероприятиях учреждений.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Весь перечень реабилитационных услуг детям-инвалидам предоставляется бесплатно. 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Мониторинг показал, что эффективность реабилитационных мероприятий по учреждениям составляет 99 %. Улучшается физическое и психологическое состояние детей, они начинают лучше ходить, общаться, проявляют свои творческие способности. Работа центров помогает родителям ощутить заботу и поддержку со стороны государства и понимание общества.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Для повышения доступности реабилитационных услуг для детей-инвалидов в пяти центрах социального обслуживания населения г. Ижевска созданы и успешно работают отделения реабилитации детей и подростков с ограниченными возможностями. Основными целями работы данных отделений являются оказание социально-психологической, социально-педагогической, социально-медицинской, социально-бытовой реабилитации в условиях дневного пребывания детей-инвалидов, а также обучение родителей особенностям и методикам их воспитания. Важнейшими задачами работы специалистов отделений являются создание оптимальных условий для успешной реабилитации и коррекции нарушений в развитии ребенка, его социально-трудовая адаптация и интеграция в общество. Для решения этих задач в отделениях организована индивидуальная и групповая коррекционная психолого-педагогическая работа с детьми и родителями, кружковая и клубная досуговая деятельность. Ежегодно данные отделения обслуживают более 1000 семей с детьми инвалидами.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Опыт работы реабилитационных учреждений выявил следующие основные факторы, влияющие на увеличение количества детей раннего возраста в структуре детской инвалидности: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отсутствие информированности родителей об особенностях развития ребенка, признаках детской патологии, что приводит к позднему обращению за квалифицированной помощью;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отсутствие скоординированной межведомственной системы медико-психолого-педагогического сопровождения детей в возрасте до 3 лет с нарушениями развития;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недостаточное количество специалистов для работы с детьми раннего возраста.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Также в системе социальной защиты населения функционирует бюджетное профессиональное образовательное учреждение «Сарапульский колледж для инвалидов», где ежегодно обучается 200 человек по программам среднего профессионального образования, в т.ч. экономика и бухгалтерский учет, конструирование и моделирование швейных изделий, радиотехническое и электромеханическое отделение.</w:t>
      </w:r>
    </w:p>
    <w:p w:rsidR="00FF60C6" w:rsidRPr="00B524E3" w:rsidRDefault="00FF60C6" w:rsidP="00FF60C6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Учреждением получена лицензия на осуществление образовательной деятельности по программам профессиональной подготовки по профессиям «Швея», «Кассир», «Оператор электронно-вычислительных и вычислительных машин». Короткие сроки обучения позволяют расширить возрастной состав обучающихся и наладить сотрудничество с центрами занятости населения по профессиональному переобучению инвалидов, состоящих на учете. В колледже организованы курсы обучения инвалидов вождению на специально оборудованном автомобиле.</w:t>
      </w:r>
    </w:p>
    <w:p w:rsidR="00FF60C6" w:rsidRPr="00B524E3" w:rsidRDefault="00FF60C6" w:rsidP="00FF60C6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Развитие социального патроната в отношении семей, находящихся в социально опасном положении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 октябре 2012 года решением Межведомственной комиссии по делам несовершеннолетних и защите их прав при Правительстве УР было утверждено Положение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детьми, находящимися в социально опасном положении, на территории Удмуртской Республики (далее – Положение о ме</w:t>
      </w:r>
      <w:r>
        <w:rPr>
          <w:rFonts w:ascii="Times New Roman" w:hAnsi="Times New Roman"/>
          <w:sz w:val="24"/>
          <w:szCs w:val="24"/>
          <w:lang w:eastAsia="ru-RU"/>
        </w:rPr>
        <w:t>жведомственном взаимодействии (</w:t>
      </w:r>
      <w:r w:rsidRPr="00B524E3">
        <w:rPr>
          <w:rFonts w:ascii="Times New Roman" w:hAnsi="Times New Roman"/>
          <w:sz w:val="24"/>
          <w:szCs w:val="24"/>
          <w:lang w:eastAsia="ru-RU"/>
        </w:rPr>
        <w:t>утверждено решением Межведомственной комиссии по делам несовершеннолетних и защите их прав при Правительстве Удмуртс</w:t>
      </w:r>
      <w:r>
        <w:rPr>
          <w:rFonts w:ascii="Times New Roman" w:hAnsi="Times New Roman"/>
          <w:sz w:val="24"/>
          <w:szCs w:val="24"/>
          <w:lang w:eastAsia="ru-RU"/>
        </w:rPr>
        <w:t>кой Республики от 18 октября 2012 года № 3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).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Положение о межведомственном взаимодействии позволяет на уровне каждого муниципального образования выстроить порядок действий, позволяющий обеспечить, во-первых, своевременное выявление несовершеннолетних и их семей, находящихся в социально опасном положении, во-вторых, оказать семье возможную помощь посредством  реализации индивидуальной программы социальной реабилитации (далее - ИПСР) и, в-третьих, создать единую межведомственную базу по учету несовершеннолетних и семей, находящихся в социально опасном положении.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В соответствии с Положением о межведомственном взаимодействии специалистами учреждений на основании социальной карты несовершеннолетнего или его семьи (далее - соцкарта), которую заполняют все субъекты профилактики безнадзорности в пределах своей компетенции, разрабатываются проекты индивидуальных программ социальной реабилитации.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Заполнение соцкарты имеет своей целью сбор наиболее полной информации о несовершеннолетнем и его семье и предложений субъектов профилактики по выведению семьи несовершеннолетнего из кризисной ситуации. Проект индивидуальной программы социальной реабилитации направляется на утверждение в комиссию по делам несовершеннолетних и защите их прав муниципального образования (далее - КДНиЗП МО), после чего доводится до всех задействованных в программе субъектов профилактики для исполнения. По истечении срока реализации индивидуальной программы социальной реабилитации решением КДНиЗП МО программа завершается или продляется с внесением изменений.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 целях дальнейшего методического сопровождения учреждений социального обслуживания были изучены индивидуальные программы социальной реабилитации, были выявлены и проанализированы типовые ошибки, отмечены положительные примеры их разработки и ведения.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Следует отметить, что о</w:t>
      </w:r>
      <w:r>
        <w:rPr>
          <w:rFonts w:ascii="Times New Roman" w:hAnsi="Times New Roman"/>
          <w:sz w:val="24"/>
          <w:szCs w:val="24"/>
          <w:lang w:eastAsia="ru-RU"/>
        </w:rPr>
        <w:t>бязательным условием эффективнй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 работы на основе индивидуальной программы социальной реабилитации является неформ</w:t>
      </w:r>
      <w:r>
        <w:rPr>
          <w:rFonts w:ascii="Times New Roman" w:hAnsi="Times New Roman"/>
          <w:sz w:val="24"/>
          <w:szCs w:val="24"/>
          <w:lang w:eastAsia="ru-RU"/>
        </w:rPr>
        <w:t>альное и ответственное отношение</w:t>
      </w:r>
      <w:r w:rsidRPr="00B524E3">
        <w:rPr>
          <w:rFonts w:ascii="Times New Roman" w:hAnsi="Times New Roman"/>
          <w:sz w:val="24"/>
          <w:szCs w:val="24"/>
          <w:lang w:eastAsia="ru-RU"/>
        </w:rPr>
        <w:t xml:space="preserve"> всех субъектов профилактики к выполнению таких функций как: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сбор полной информации о несовершеннолетнем и семье при заполнении соцкарты,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внесение предложений в индивидуальную программу социальной реабилитации;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 xml:space="preserve">- исполнение порученных профилактических и (или) реабилитационных мероприятий в четко установленные сроки;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- анализ достигнутых результатов.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Только в этом случае разработка и реализация индивидуальной программы социальной реабилитации может стать действенным механизмом межведомственного взаимодействия, направленного на помощь семьям в социально опасном положении и как следствие решения проблемы социального сиротства на территории республики.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524E3">
        <w:rPr>
          <w:rFonts w:ascii="Times New Roman" w:hAnsi="Times New Roman"/>
          <w:sz w:val="24"/>
          <w:szCs w:val="24"/>
          <w:lang w:eastAsia="ru-RU"/>
        </w:rPr>
        <w:t>В 2018 году в органах и учреждениях социальной защиты состояло на учете 1299 семей, находящихся в социально опасном положении, в которых воспитывается 2307 детей (2016 год – 1110 семей, в них – 2006 детей; 2017 год - 1046 семей, в них - 2160 детей). Ежегодное увеличение количества семей, находящихся в социально опасном положении, связано, прежде всего, с повышением эффективности работы по выявлению данных категорий семей. В 2018 году снято с учета в связи с улучшением положения в семье - 355 семей (2015 год – 360 семей, 2017 год - 341 семья).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 xml:space="preserve">Устройство детей-сирот, детей, оставшихся без попечения родителей,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на воспитание в семьи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Удмуртской Республике в последние годы активно идет процесс реализации государственной политики, ориентированной на устройство детей-сирот и детей, оставшихся без попечения родителей (далее - дети-сироты), на воспитание в семьи.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этой связи создана законодательная база, развивается система мер социальной поддержки детей-сирот и граждан, желающих принять ребенка в семью, растет потенциал общественных объединений и роль средств массовой информации в укреплении семейных ценностей и традиций.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Удмуртской Республике, благодаря своевременно принимаемым мерам, сохраняется тенденция сокращения количества д</w:t>
      </w:r>
      <w:r>
        <w:rPr>
          <w:rFonts w:ascii="Times New Roman" w:hAnsi="Times New Roman"/>
          <w:sz w:val="24"/>
          <w:szCs w:val="24"/>
        </w:rPr>
        <w:t xml:space="preserve">етей-сирот: на 1 января 2019 года </w:t>
      </w:r>
      <w:r w:rsidRPr="00B524E3">
        <w:rPr>
          <w:rFonts w:ascii="Times New Roman" w:hAnsi="Times New Roman"/>
          <w:sz w:val="24"/>
          <w:szCs w:val="24"/>
        </w:rPr>
        <w:t xml:space="preserve">– 5122 ребенка, </w:t>
      </w:r>
      <w:r w:rsidRPr="007E7946">
        <w:rPr>
          <w:rFonts w:ascii="Times New Roman" w:hAnsi="Times New Roman"/>
          <w:sz w:val="24"/>
          <w:szCs w:val="24"/>
        </w:rPr>
        <w:t xml:space="preserve">на </w:t>
      </w:r>
      <w:r w:rsidRPr="00B524E3">
        <w:rPr>
          <w:rFonts w:ascii="Times New Roman" w:hAnsi="Times New Roman"/>
          <w:sz w:val="24"/>
          <w:szCs w:val="24"/>
        </w:rPr>
        <w:t>1 января 2018 года - 5512 детей-сирот, на 1 января 2017 г</w:t>
      </w:r>
      <w:r>
        <w:rPr>
          <w:rFonts w:ascii="Times New Roman" w:hAnsi="Times New Roman"/>
          <w:sz w:val="24"/>
          <w:szCs w:val="24"/>
        </w:rPr>
        <w:t>ода</w:t>
      </w:r>
      <w:r w:rsidRPr="00B524E3">
        <w:rPr>
          <w:rFonts w:ascii="Times New Roman" w:hAnsi="Times New Roman"/>
          <w:sz w:val="24"/>
          <w:szCs w:val="24"/>
        </w:rPr>
        <w:t xml:space="preserve"> – 5723 ребенка.</w:t>
      </w:r>
      <w:r w:rsidRPr="00B524E3">
        <w:rPr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>Сокращение численности детей за 3 года составило 601 человек.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Растет доля детей-сирот, воспитывающихся в замещающих семьях: на 1 января 2017 года - 82,7%, на 1 января 2019 г. – 86,6%.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98"/>
        <w:gridCol w:w="2098"/>
        <w:gridCol w:w="1701"/>
        <w:gridCol w:w="1701"/>
      </w:tblGrid>
      <w:tr w:rsidR="00FF60C6" w:rsidRPr="00B524E3" w:rsidTr="00C868FB">
        <w:trPr>
          <w:cantSplit/>
          <w:trHeight w:val="265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b/>
                <w:snapToGrid w:val="0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1D3C">
              <w:rPr>
                <w:rFonts w:ascii="Times New Roman" w:hAnsi="Times New Roman"/>
                <w:b/>
                <w:sz w:val="24"/>
                <w:szCs w:val="24"/>
              </w:rPr>
              <w:t>На 01.01.17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A1D3C">
              <w:rPr>
                <w:rFonts w:ascii="Times New Roman" w:hAnsi="Times New Roman"/>
                <w:b/>
                <w:sz w:val="24"/>
                <w:szCs w:val="24"/>
              </w:rPr>
              <w:t>На 01.01.18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9A1D3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 01.10.19</w:t>
            </w:r>
          </w:p>
        </w:tc>
      </w:tr>
      <w:tr w:rsidR="00FF60C6" w:rsidRPr="00B524E3" w:rsidTr="00C868FB">
        <w:trPr>
          <w:cantSplit/>
          <w:trHeight w:val="30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Default="00FF60C6" w:rsidP="00C868F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napToGrid w:val="0"/>
                <w:kern w:val="32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napToGrid w:val="0"/>
                <w:kern w:val="32"/>
                <w:sz w:val="24"/>
                <w:szCs w:val="24"/>
                <w:lang w:eastAsia="ru-RU"/>
              </w:rPr>
              <w:t>Общая численность детей-сирот</w:t>
            </w:r>
          </w:p>
          <w:p w:rsidR="00FF60C6" w:rsidRPr="00B524E3" w:rsidRDefault="00FF60C6" w:rsidP="00C868F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napToGrid w:val="0"/>
                <w:kern w:val="32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5122</w:t>
            </w:r>
          </w:p>
        </w:tc>
      </w:tr>
      <w:tr w:rsidR="00FF60C6" w:rsidRPr="00B524E3" w:rsidTr="00C868FB">
        <w:trPr>
          <w:cantSplit/>
          <w:trHeight w:val="89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napToGrid w:val="0"/>
                <w:kern w:val="32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napToGrid w:val="0"/>
                <w:kern w:val="32"/>
                <w:sz w:val="24"/>
                <w:szCs w:val="24"/>
                <w:lang w:eastAsia="ru-RU"/>
              </w:rPr>
              <w:t>Численность детей, воспитывающихся в семьях опекунов (попечителей), приемных семьях/ доля, %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4731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B524E3">
              <w:rPr>
                <w:rFonts w:ascii="Times New Roman" w:hAnsi="Times New Roman"/>
                <w:sz w:val="24"/>
                <w:szCs w:val="24"/>
              </w:rPr>
              <w:t xml:space="preserve"> 82,7%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4683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B524E3">
              <w:rPr>
                <w:rFonts w:ascii="Times New Roman" w:hAnsi="Times New Roman"/>
                <w:sz w:val="24"/>
                <w:szCs w:val="24"/>
              </w:rPr>
              <w:t xml:space="preserve"> 84,9%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4434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Pr="00B524E3">
              <w:rPr>
                <w:rFonts w:ascii="Times New Roman" w:hAnsi="Times New Roman"/>
                <w:sz w:val="24"/>
                <w:szCs w:val="24"/>
              </w:rPr>
              <w:t>86,6%</w:t>
            </w:r>
          </w:p>
        </w:tc>
      </w:tr>
      <w:tr w:rsidR="00FF60C6" w:rsidRPr="00B524E3" w:rsidTr="00C868FB">
        <w:trPr>
          <w:cantSplit/>
          <w:trHeight w:val="341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в т.ч. находятся под опекой (попечительством)</w:t>
            </w:r>
          </w:p>
          <w:p w:rsidR="00FF60C6" w:rsidRPr="00B524E3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3727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3675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3485</w:t>
            </w:r>
          </w:p>
        </w:tc>
      </w:tr>
      <w:tr w:rsidR="00FF60C6" w:rsidRPr="00B524E3" w:rsidTr="00C868FB">
        <w:trPr>
          <w:cantSplit/>
          <w:trHeight w:val="479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в т.ч. усыновлены (3 года на учете), </w:t>
            </w:r>
          </w:p>
          <w:p w:rsidR="00FF60C6" w:rsidRPr="00B524E3" w:rsidRDefault="00FF60C6" w:rsidP="00C868F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из них усыновлены в теч. года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356</w:t>
            </w:r>
          </w:p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 из них 113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364</w:t>
            </w:r>
          </w:p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из них 123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310</w:t>
            </w:r>
          </w:p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из них 83 </w:t>
            </w:r>
          </w:p>
        </w:tc>
      </w:tr>
      <w:tr w:rsidR="00FF60C6" w:rsidRPr="00B524E3" w:rsidTr="00C868FB">
        <w:trPr>
          <w:cantSplit/>
          <w:trHeight w:val="525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в т.ч. проживают в приемной семье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648</w:t>
            </w:r>
          </w:p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279 семей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644</w:t>
            </w:r>
          </w:p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284 семей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639</w:t>
            </w:r>
          </w:p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286 семей</w:t>
            </w:r>
          </w:p>
        </w:tc>
      </w:tr>
      <w:tr w:rsidR="00FF60C6" w:rsidRPr="00B524E3" w:rsidTr="00C868FB">
        <w:trPr>
          <w:cantSplit/>
          <w:trHeight w:val="1404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Число детей-сирот, воспитывающихся в образовательных, медицинских организациях, организациях, оказывающих социальные услуги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883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813</w:t>
            </w:r>
          </w:p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</w:tr>
      <w:tr w:rsidR="00FF60C6" w:rsidRPr="00B524E3" w:rsidTr="00C868FB">
        <w:trPr>
          <w:cantSplit/>
          <w:trHeight w:val="1058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Число детей-сирот, в отношении которых обязанности законного представителя осуществляют органы опеки и попечительства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4E3">
        <w:rPr>
          <w:rFonts w:ascii="Times New Roman" w:hAnsi="Times New Roman"/>
          <w:b/>
          <w:sz w:val="24"/>
          <w:szCs w:val="24"/>
        </w:rPr>
        <w:t>Выявление детей-сирот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428"/>
        <w:gridCol w:w="1263"/>
        <w:gridCol w:w="1275"/>
        <w:gridCol w:w="1418"/>
      </w:tblGrid>
      <w:tr w:rsidR="00FF60C6" w:rsidRPr="009A1D3C" w:rsidTr="00C868FB"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0C6" w:rsidRPr="00B524E3" w:rsidRDefault="00FF60C6" w:rsidP="00C868F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keepNext/>
              <w:spacing w:after="0"/>
              <w:jc w:val="center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1D3C">
              <w:rPr>
                <w:rFonts w:ascii="Times New Roman" w:eastAsia="Times New Roman" w:hAnsi="Times New Roman"/>
                <w:b/>
                <w:sz w:val="24"/>
                <w:szCs w:val="24"/>
              </w:rPr>
              <w:t>на 01.01.17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keepNext/>
              <w:spacing w:after="0"/>
              <w:jc w:val="center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1D3C">
              <w:rPr>
                <w:rFonts w:ascii="Times New Roman" w:eastAsia="Times New Roman" w:hAnsi="Times New Roman"/>
                <w:b/>
                <w:sz w:val="24"/>
                <w:szCs w:val="24"/>
              </w:rPr>
              <w:t>на 01.01.18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A1D3C" w:rsidRDefault="00FF60C6" w:rsidP="00C868FB">
            <w:pPr>
              <w:keepNext/>
              <w:spacing w:after="0"/>
              <w:jc w:val="center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A1D3C">
              <w:rPr>
                <w:rFonts w:ascii="Times New Roman" w:eastAsia="Times New Roman" w:hAnsi="Times New Roman"/>
                <w:b/>
                <w:sz w:val="24"/>
                <w:szCs w:val="24"/>
              </w:rPr>
              <w:t>на 01.01.19</w:t>
            </w:r>
          </w:p>
        </w:tc>
      </w:tr>
      <w:tr w:rsidR="00FF60C6" w:rsidRPr="00B524E3" w:rsidTr="00C868FB"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выявленных детей-сирот и детей,</w:t>
            </w:r>
          </w:p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оставшихся без попечения родителей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</w:tr>
      <w:tr w:rsidR="00FF60C6" w:rsidRPr="00B524E3" w:rsidTr="00C868FB"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устроенных детей-сирот и детей,</w:t>
            </w:r>
          </w:p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оставшихся без попечения родителей, в семьи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</w:tr>
      <w:tr w:rsidR="00FF60C6" w:rsidRPr="00B524E3" w:rsidTr="00C868FB"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в том числе возврат родителям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Таким образом, число устроенных детей в семьи ежегодно превышает количество выявленных детей в течение года.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Успешной передаче детей-сирот в семьи усыновителей, опекунов (попечителей), в приемные семьи способствуют меры социальной поддержки, указанной категории граждан, детей.</w:t>
      </w:r>
    </w:p>
    <w:p w:rsidR="00FF60C6" w:rsidRPr="00B524E3" w:rsidRDefault="00FF60C6" w:rsidP="00FF60C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Общий объем финансирования семей усыновителей, опекунов (попечителей), приемных семей составил в 2018 год -  456</w:t>
      </w:r>
      <w:r>
        <w:rPr>
          <w:rFonts w:ascii="Times New Roman" w:hAnsi="Times New Roman"/>
          <w:sz w:val="24"/>
          <w:szCs w:val="24"/>
        </w:rPr>
        <w:t>,</w:t>
      </w:r>
      <w:r w:rsidRPr="00B524E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млн.</w:t>
      </w:r>
      <w:r w:rsidRPr="00B524E3"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/>
          <w:sz w:val="24"/>
          <w:szCs w:val="24"/>
        </w:rPr>
        <w:t>ублей (2016 год – 444,3 млн.</w:t>
      </w:r>
      <w:r w:rsidRPr="00B524E3">
        <w:rPr>
          <w:rFonts w:ascii="Times New Roman" w:hAnsi="Times New Roman"/>
          <w:sz w:val="24"/>
          <w:szCs w:val="24"/>
        </w:rPr>
        <w:t xml:space="preserve"> ру</w:t>
      </w:r>
      <w:r>
        <w:rPr>
          <w:rFonts w:ascii="Times New Roman" w:hAnsi="Times New Roman"/>
          <w:sz w:val="24"/>
          <w:szCs w:val="24"/>
        </w:rPr>
        <w:t>блей, 2017 год -  439,7 млн.</w:t>
      </w:r>
      <w:r w:rsidRPr="00B524E3">
        <w:rPr>
          <w:rFonts w:ascii="Times New Roman" w:hAnsi="Times New Roman"/>
          <w:sz w:val="24"/>
          <w:szCs w:val="24"/>
        </w:rPr>
        <w:t xml:space="preserve"> рублей).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Благодаря мерам, принимаемым руководством Удмуртской Республики, и в дальнейшем будет эффективно решаться вопрос реализации права каждого ребенка жить и воспитываться в семье.</w:t>
      </w:r>
    </w:p>
    <w:p w:rsidR="00FF60C6" w:rsidRPr="00AA02D9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A02D9">
        <w:rPr>
          <w:rFonts w:ascii="Times New Roman" w:hAnsi="Times New Roman"/>
          <w:sz w:val="26"/>
          <w:szCs w:val="26"/>
        </w:rPr>
        <w:t xml:space="preserve"> </w:t>
      </w:r>
    </w:p>
    <w:p w:rsidR="00FF60C6" w:rsidRPr="00AA02D9" w:rsidRDefault="00FF60C6" w:rsidP="00FF60C6">
      <w:pPr>
        <w:spacing w:after="160" w:line="259" w:lineRule="auto"/>
        <w:ind w:firstLine="708"/>
        <w:jc w:val="center"/>
      </w:pPr>
      <w:r w:rsidRPr="00DC36F7">
        <w:rPr>
          <w:noProof/>
          <w:lang w:eastAsia="ru-RU"/>
        </w:rPr>
        <w:object w:dxaOrig="7009" w:dyaOrig="5117">
          <v:shape id="Диаграмма 1" o:spid="_x0000_i1026" type="#_x0000_t75" style="width:350.25pt;height:255.75pt;visibility:visible" o:ole="">
            <v:imagedata r:id="rId12" o:title=""/>
            <o:lock v:ext="edit" aspectratio="f"/>
          </v:shape>
          <o:OLEObject Type="Embed" ProgID="Excel.Chart.8" ShapeID="Диаграмма 1" DrawAspect="Content" ObjectID="_1634993530" r:id="rId13">
            <o:FieldCodes>\s</o:FieldCodes>
          </o:OLEObject>
        </w:object>
      </w:r>
    </w:p>
    <w:p w:rsidR="00FF60C6" w:rsidRPr="00B524E3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02D9">
        <w:tab/>
      </w:r>
      <w:r w:rsidRPr="00AA02D9">
        <w:rPr>
          <w:rFonts w:ascii="Times New Roman" w:hAnsi="Times New Roman"/>
          <w:sz w:val="26"/>
          <w:szCs w:val="26"/>
        </w:rPr>
        <w:t xml:space="preserve">Приоритетной формой семейного устройства детей-сирот является </w:t>
      </w:r>
      <w:r w:rsidRPr="00B524E3">
        <w:rPr>
          <w:rFonts w:ascii="Times New Roman" w:hAnsi="Times New Roman"/>
          <w:sz w:val="24"/>
          <w:szCs w:val="24"/>
        </w:rPr>
        <w:t>усыновление.</w:t>
      </w:r>
    </w:p>
    <w:p w:rsidR="00FF60C6" w:rsidRPr="00B524E3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ab/>
        <w:t>В соответствии с постановлением Правительства</w:t>
      </w:r>
      <w:r>
        <w:rPr>
          <w:rFonts w:ascii="Times New Roman" w:hAnsi="Times New Roman"/>
          <w:sz w:val="24"/>
          <w:szCs w:val="24"/>
        </w:rPr>
        <w:t xml:space="preserve"> Удмуртской Республики от          21 декабря </w:t>
      </w:r>
      <w:r w:rsidRPr="00B524E3">
        <w:rPr>
          <w:rFonts w:ascii="Times New Roman" w:hAnsi="Times New Roman"/>
          <w:sz w:val="24"/>
          <w:szCs w:val="24"/>
        </w:rPr>
        <w:t xml:space="preserve">2009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B524E3">
        <w:rPr>
          <w:rFonts w:ascii="Times New Roman" w:hAnsi="Times New Roman"/>
          <w:sz w:val="24"/>
          <w:szCs w:val="24"/>
        </w:rPr>
        <w:t>№ 369 «Об утверждении положения о порядке и условиях предоставления единовременного денежного пособия в Удмуртской Республике при усыновлении или удочерении» усыновителям (удочерителям), принявшим на воспитание ребенка из образовательных организаций, медицинских организаций, организаций, оказывающих социальные услуги, или аналогичных организаций в Удмуртской Республике, в которых находятся дети, оставшиеся без попечения родителей, с 1 января 2010 года выплачивается единовременное денежное пособие, размер которого составляет 100</w:t>
      </w:r>
      <w:r>
        <w:rPr>
          <w:rFonts w:ascii="Times New Roman" w:hAnsi="Times New Roman"/>
          <w:sz w:val="24"/>
          <w:szCs w:val="24"/>
        </w:rPr>
        <w:t>,0 тыс.</w:t>
      </w:r>
      <w:r w:rsidRPr="00B524E3">
        <w:rPr>
          <w:rFonts w:ascii="Times New Roman" w:hAnsi="Times New Roman"/>
          <w:sz w:val="24"/>
          <w:szCs w:val="24"/>
        </w:rPr>
        <w:t xml:space="preserve"> рублей. Начиная с 2010 года по 31.12.2018 года выплач</w:t>
      </w:r>
      <w:r>
        <w:rPr>
          <w:rFonts w:ascii="Times New Roman" w:hAnsi="Times New Roman"/>
          <w:sz w:val="24"/>
          <w:szCs w:val="24"/>
        </w:rPr>
        <w:t>ено из регионального бюджета 44,</w:t>
      </w:r>
      <w:r w:rsidRPr="00B524E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млн</w:t>
      </w:r>
      <w:r w:rsidRPr="00B524E3">
        <w:rPr>
          <w:rFonts w:ascii="Times New Roman" w:hAnsi="Times New Roman"/>
          <w:sz w:val="24"/>
          <w:szCs w:val="24"/>
        </w:rPr>
        <w:t>. рублей на 446 детей.</w:t>
      </w:r>
    </w:p>
    <w:p w:rsidR="00FF60C6" w:rsidRPr="00B524E3" w:rsidRDefault="00FF60C6" w:rsidP="00FF60C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республике, в числе немногих регионов, в связи с внесением дополнений в Закон Удмуртской Республики от 6</w:t>
      </w:r>
      <w:r>
        <w:rPr>
          <w:rFonts w:ascii="Times New Roman" w:hAnsi="Times New Roman"/>
          <w:sz w:val="24"/>
          <w:szCs w:val="24"/>
        </w:rPr>
        <w:t xml:space="preserve"> марта </w:t>
      </w:r>
      <w:r w:rsidRPr="00B524E3">
        <w:rPr>
          <w:rFonts w:ascii="Times New Roman" w:hAnsi="Times New Roman"/>
          <w:sz w:val="24"/>
          <w:szCs w:val="24"/>
        </w:rPr>
        <w:t xml:space="preserve">2007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B524E3">
        <w:rPr>
          <w:rFonts w:ascii="Times New Roman" w:hAnsi="Times New Roman"/>
          <w:sz w:val="24"/>
          <w:szCs w:val="24"/>
        </w:rPr>
        <w:t xml:space="preserve">№2-РЗ «О мерах социальной поддержки детей-сирот и детей, оставшихся без попечения родителей» с января 2015 года установлена в качестве меры социальной поддержки усыновителей ежемесячная </w:t>
      </w:r>
      <w:r w:rsidRPr="00B524E3">
        <w:rPr>
          <w:rFonts w:ascii="Times New Roman" w:hAnsi="Times New Roman"/>
          <w:b/>
          <w:sz w:val="24"/>
          <w:szCs w:val="24"/>
        </w:rPr>
        <w:t>д</w:t>
      </w:r>
      <w:r w:rsidRPr="00B524E3">
        <w:rPr>
          <w:rFonts w:ascii="Times New Roman" w:hAnsi="Times New Roman"/>
          <w:sz w:val="24"/>
          <w:szCs w:val="24"/>
        </w:rPr>
        <w:t>енежная выплата на содержание усыновленных детей, размер которой составляет 10 000,0 рублей</w:t>
      </w:r>
      <w:r w:rsidRPr="00B524E3">
        <w:rPr>
          <w:rFonts w:ascii="Times New Roman" w:hAnsi="Times New Roman"/>
          <w:b/>
          <w:sz w:val="24"/>
          <w:szCs w:val="24"/>
        </w:rPr>
        <w:t xml:space="preserve">. </w:t>
      </w:r>
      <w:r w:rsidRPr="00B524E3">
        <w:rPr>
          <w:rFonts w:ascii="Times New Roman" w:hAnsi="Times New Roman"/>
          <w:sz w:val="24"/>
          <w:szCs w:val="24"/>
        </w:rPr>
        <w:t xml:space="preserve">Постановлением Правительства Удмуртской </w:t>
      </w:r>
      <w:r>
        <w:rPr>
          <w:rFonts w:ascii="Times New Roman" w:hAnsi="Times New Roman"/>
          <w:sz w:val="24"/>
          <w:szCs w:val="24"/>
        </w:rPr>
        <w:t xml:space="preserve">Республики от 3 августа </w:t>
      </w:r>
      <w:r w:rsidRPr="00B524E3">
        <w:rPr>
          <w:rFonts w:ascii="Times New Roman" w:hAnsi="Times New Roman"/>
          <w:sz w:val="24"/>
          <w:szCs w:val="24"/>
        </w:rPr>
        <w:t xml:space="preserve">2015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B524E3">
        <w:rPr>
          <w:rFonts w:ascii="Times New Roman" w:hAnsi="Times New Roman"/>
          <w:sz w:val="24"/>
          <w:szCs w:val="24"/>
        </w:rPr>
        <w:t>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t xml:space="preserve">381 определен порядок назначения и выплаты ежемесячных денежных средств на содержание усыновленных (удочеренных) детей. На </w:t>
      </w:r>
      <w:r>
        <w:rPr>
          <w:rFonts w:ascii="Times New Roman" w:hAnsi="Times New Roman"/>
          <w:sz w:val="24"/>
          <w:szCs w:val="24"/>
        </w:rPr>
        <w:t xml:space="preserve">1 января </w:t>
      </w:r>
      <w:r w:rsidRPr="00B524E3">
        <w:rPr>
          <w:rFonts w:ascii="Times New Roman" w:hAnsi="Times New Roman"/>
          <w:sz w:val="24"/>
          <w:szCs w:val="24"/>
        </w:rPr>
        <w:t>2019 года усыновители получают указанную ежемесячную выплату на 69 детей.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Активно развивается институт приемной семьи, функционирующий на территории Удмуртской Республики с 1989 года. 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Приемной семье выплачивается ежемесячная компенсация на оплату текущих расходов в размере 385 рублей, ежемесячная компенсация расходов на оплату коммунальных услуг в размере 422 рубля, ежемесячная компенсация расходов на приобретение книгоиздательской продукции и периодических изданий в размере 100 рублей на одного приемного ребенка до достижения им 18-летнего возраста, а также ежегодное пособие</w:t>
      </w:r>
      <w:r w:rsidRPr="00B524E3">
        <w:rPr>
          <w:rFonts w:ascii="Times New Roman" w:hAnsi="Times New Roman"/>
          <w:bCs/>
          <w:sz w:val="24"/>
          <w:szCs w:val="24"/>
        </w:rPr>
        <w:t xml:space="preserve"> на приобретение учебной литературы и письменных принадлежностей, выплачиваемое </w:t>
      </w:r>
      <w:r w:rsidRPr="00B524E3">
        <w:rPr>
          <w:rFonts w:ascii="Times New Roman" w:hAnsi="Times New Roman"/>
          <w:sz w:val="24"/>
          <w:szCs w:val="24"/>
        </w:rPr>
        <w:t xml:space="preserve">в размере трехмесячной государственной социальной стипендии, что составило в 2018 году 2394  рубля. 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Минимальное вознаграждение приемных родителей составляет 3</w:t>
      </w:r>
      <w:r>
        <w:rPr>
          <w:rFonts w:ascii="Times New Roman" w:hAnsi="Times New Roman"/>
          <w:sz w:val="24"/>
          <w:szCs w:val="24"/>
        </w:rPr>
        <w:t>,</w:t>
      </w:r>
      <w:r w:rsidRPr="00B524E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 тыс. рублей</w:t>
      </w:r>
      <w:r w:rsidRPr="00B524E3">
        <w:rPr>
          <w:rFonts w:ascii="Times New Roman" w:hAnsi="Times New Roman"/>
          <w:sz w:val="24"/>
          <w:szCs w:val="24"/>
        </w:rPr>
        <w:t xml:space="preserve"> </w:t>
      </w:r>
      <w:r w:rsidRPr="00B524E3">
        <w:rPr>
          <w:rFonts w:ascii="Times New Roman" w:hAnsi="Times New Roman"/>
          <w:sz w:val="24"/>
          <w:szCs w:val="24"/>
        </w:rPr>
        <w:br/>
        <w:t>в месяц, средний размер вознаграждения приемного родителя составляет более 6</w:t>
      </w:r>
      <w:r>
        <w:rPr>
          <w:rFonts w:ascii="Times New Roman" w:hAnsi="Times New Roman"/>
          <w:sz w:val="24"/>
          <w:szCs w:val="24"/>
        </w:rPr>
        <w:t>,</w:t>
      </w:r>
      <w:r w:rsidRPr="00B524E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тыс.</w:t>
      </w:r>
      <w:r w:rsidRPr="00B524E3">
        <w:rPr>
          <w:rFonts w:ascii="Times New Roman" w:hAnsi="Times New Roman"/>
          <w:sz w:val="24"/>
          <w:szCs w:val="24"/>
        </w:rPr>
        <w:t xml:space="preserve"> рублей в месяц.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При передаче ребенка под опеку (попечительство), в приемную (патронатную семью) выплачиваются ежемесячные денежные средства на его содержание. В 2018 году размер ежемесячного денежного пособия на содержание ребенка в семье опекуна (попечителя), приемного родителя, патронатного воспитателя составил на детей до 6 лет – 7126 рублей, старше 6 лет – 7308 рублей.</w:t>
      </w:r>
    </w:p>
    <w:p w:rsidR="00FF60C6" w:rsidRPr="00B524E3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соответстви</w:t>
      </w:r>
      <w:r>
        <w:rPr>
          <w:rFonts w:ascii="Times New Roman" w:hAnsi="Times New Roman"/>
          <w:sz w:val="24"/>
          <w:szCs w:val="24"/>
        </w:rPr>
        <w:t xml:space="preserve">и с Федеральным законом от 19 мая </w:t>
      </w:r>
      <w:r w:rsidRPr="00B524E3">
        <w:rPr>
          <w:rFonts w:ascii="Times New Roman" w:hAnsi="Times New Roman"/>
          <w:sz w:val="24"/>
          <w:szCs w:val="24"/>
        </w:rPr>
        <w:t>1995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B524E3">
        <w:rPr>
          <w:rFonts w:ascii="Times New Roman" w:hAnsi="Times New Roman"/>
          <w:sz w:val="24"/>
          <w:szCs w:val="24"/>
        </w:rPr>
        <w:t>№ 81-ФЗ «О государственных пособиях гражданам, имеющим детей» гражданину, принимающему ребенка, лишенного родительского попечения, выплачивается единовременное пособие, размер которого в 2018 году составил 19 272,95 рубля. При усыновлении ребенка-инвалида, ребенка в возрасте старше семи лет, детей, являющихся братьями и (или) сестрами размер указанной выплаты в 2018 году составил 147261,04 рубль на каждого ребенка. Общая сумма средств, выплаченных гражданам, принявшим ребенка (детей) в семью, составила в 2018 году 13 549349,5 рублей на 541 ребенка, (в 2016 г. – 15 652 665,62 рублей на 610 детей).</w:t>
      </w:r>
    </w:p>
    <w:p w:rsidR="00FF60C6" w:rsidRPr="00B524E3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Меры социальной поддержки опекунов (попечителей), приемных родителей, усыновителей в Удмуртской Республике способствуют успешной передаче детей, оставшихся без попечения родителей, на воспитание в семьи, благодаря чему численность детей, состоящих на учете в региональном банке данных о детях, оставшихся без попечения родителей, ежегодно снижается.</w:t>
      </w:r>
    </w:p>
    <w:p w:rsidR="00FF60C6" w:rsidRPr="00B524E3" w:rsidRDefault="00FF60C6" w:rsidP="00FF60C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На 1 января 2016 года в региональном банке данных детей, оставшихся без попечения родителей, (РБД) было зарегистрировано 973 ребенка, на 1 января 2019 года их численность снизилась на 269 детей и составила 704 ребенка.</w:t>
      </w:r>
    </w:p>
    <w:p w:rsidR="00FF60C6" w:rsidRPr="00AA02D9" w:rsidRDefault="00FF60C6" w:rsidP="00FF60C6">
      <w:pPr>
        <w:spacing w:after="160" w:line="259" w:lineRule="auto"/>
        <w:ind w:firstLine="539"/>
        <w:jc w:val="center"/>
        <w:rPr>
          <w:b/>
        </w:rPr>
      </w:pPr>
    </w:p>
    <w:p w:rsidR="00FF60C6" w:rsidRPr="00AA02D9" w:rsidRDefault="00FF60C6" w:rsidP="00FF60C6">
      <w:pPr>
        <w:spacing w:after="160" w:line="259" w:lineRule="auto"/>
        <w:ind w:firstLine="539"/>
        <w:jc w:val="center"/>
        <w:rPr>
          <w:b/>
        </w:rPr>
      </w:pPr>
      <w:r w:rsidRPr="00DC36F7">
        <w:rPr>
          <w:noProof/>
          <w:lang w:eastAsia="ru-RU"/>
        </w:rPr>
        <w:object w:dxaOrig="7441" w:dyaOrig="3648">
          <v:shape id="Диаграмма 2" o:spid="_x0000_i1027" type="#_x0000_t75" style="width:372pt;height:182.25pt;visibility:visible" o:ole="">
            <v:imagedata r:id="rId14" o:title=""/>
            <o:lock v:ext="edit" aspectratio="f"/>
          </v:shape>
          <o:OLEObject Type="Embed" ProgID="Excel.Chart.8" ShapeID="Диаграмма 2" DrawAspect="Content" ObjectID="_1634993531" r:id="rId15">
            <o:FieldCodes>\s</o:FieldCodes>
          </o:OLEObject>
        </w:object>
      </w:r>
    </w:p>
    <w:p w:rsidR="00FF60C6" w:rsidRPr="007E7946" w:rsidRDefault="00FF60C6" w:rsidP="00FF60C6">
      <w:pPr>
        <w:spacing w:after="160" w:line="259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E7946">
        <w:rPr>
          <w:rFonts w:ascii="Times New Roman" w:hAnsi="Times New Roman"/>
          <w:sz w:val="24"/>
          <w:szCs w:val="24"/>
        </w:rPr>
        <w:t>Из общей численности детей, со</w:t>
      </w:r>
      <w:r>
        <w:rPr>
          <w:rFonts w:ascii="Times New Roman" w:hAnsi="Times New Roman"/>
          <w:sz w:val="24"/>
          <w:szCs w:val="24"/>
        </w:rPr>
        <w:t>стоящих на учете в РБД на 1 января 2019 года</w:t>
      </w:r>
      <w:r w:rsidRPr="007E7946">
        <w:rPr>
          <w:rFonts w:ascii="Times New Roman" w:hAnsi="Times New Roman"/>
          <w:sz w:val="24"/>
          <w:szCs w:val="24"/>
        </w:rPr>
        <w:t>, 197 (28%) детей имеют инвалидность, 394 ребенка (56%) имеют братьев-сестер.</w:t>
      </w:r>
    </w:p>
    <w:p w:rsidR="00FF60C6" w:rsidRPr="00AA02D9" w:rsidRDefault="00FF60C6" w:rsidP="00FF60C6">
      <w:pPr>
        <w:spacing w:after="160" w:line="259" w:lineRule="auto"/>
        <w:ind w:firstLine="539"/>
        <w:rPr>
          <w:b/>
        </w:rPr>
      </w:pPr>
      <w:r w:rsidRPr="00DC36F7">
        <w:rPr>
          <w:noProof/>
          <w:lang w:eastAsia="ru-RU"/>
        </w:rPr>
        <w:object w:dxaOrig="8362" w:dyaOrig="3034">
          <v:shape id="Диаграмма 4" o:spid="_x0000_i1028" type="#_x0000_t75" style="width:417.75pt;height:151.5pt;visibility:visible" o:ole="">
            <v:imagedata r:id="rId16" o:title=""/>
            <o:lock v:ext="edit" aspectratio="f"/>
          </v:shape>
          <o:OLEObject Type="Embed" ProgID="Excel.Chart.8" ShapeID="Диаграмма 4" DrawAspect="Content" ObjectID="_1634993532" r:id="rId17">
            <o:FieldCodes>\s</o:FieldCodes>
          </o:OLEObject>
        </w:object>
      </w:r>
    </w:p>
    <w:p w:rsidR="00FF60C6" w:rsidRPr="00B524E3" w:rsidRDefault="00FF60C6" w:rsidP="00FF60C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Возрастной состав детей: 82 % - это подростки от 10 до 18 лет, 12% - это дети от 6 до 10 лет, 6% - это дошкольники от 0 до 6 лет.</w:t>
      </w:r>
    </w:p>
    <w:p w:rsidR="00FF60C6" w:rsidRPr="00B524E3" w:rsidRDefault="00FF60C6" w:rsidP="00FF60C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Анализ показывает, что примерно 80% граждан Российской Федерации желают принять на воспитание  в семью детей младше 3-х летнего возраста.</w:t>
      </w:r>
    </w:p>
    <w:p w:rsidR="00FF60C6" w:rsidRPr="00B524E3" w:rsidRDefault="00FF60C6" w:rsidP="00FF60C6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</w:p>
    <w:p w:rsidR="00FF60C6" w:rsidRPr="00AA02D9" w:rsidRDefault="00FF60C6" w:rsidP="00FF60C6">
      <w:pPr>
        <w:spacing w:after="0" w:line="240" w:lineRule="auto"/>
        <w:ind w:firstLine="539"/>
        <w:jc w:val="both"/>
        <w:rPr>
          <w:rFonts w:ascii="Times New Roman" w:hAnsi="Times New Roman"/>
        </w:rPr>
      </w:pPr>
      <w:r w:rsidRPr="00DC36F7">
        <w:rPr>
          <w:noProof/>
          <w:lang w:eastAsia="ru-RU"/>
        </w:rPr>
        <w:object w:dxaOrig="8900" w:dyaOrig="3139">
          <v:shape id="Диаграмма 3" o:spid="_x0000_i1029" type="#_x0000_t75" style="width:444.75pt;height:156.75pt;visibility:visible" o:ole="">
            <v:imagedata r:id="rId18" o:title=""/>
            <o:lock v:ext="edit" aspectratio="f"/>
          </v:shape>
          <o:OLEObject Type="Embed" ProgID="Excel.Chart.8" ShapeID="Диаграмма 3" DrawAspect="Content" ObjectID="_1634993533" r:id="rId19">
            <o:FieldCodes>\s</o:FieldCodes>
          </o:OLEObject>
        </w:object>
      </w:r>
    </w:p>
    <w:p w:rsidR="00FF60C6" w:rsidRPr="00AA02D9" w:rsidRDefault="00FF60C6" w:rsidP="00FF60C6">
      <w:pPr>
        <w:spacing w:after="160" w:line="259" w:lineRule="auto"/>
        <w:jc w:val="center"/>
      </w:pPr>
      <w:r w:rsidRPr="00DC36F7">
        <w:rPr>
          <w:noProof/>
          <w:lang w:eastAsia="ru-RU"/>
        </w:rPr>
        <w:object w:dxaOrig="8122" w:dyaOrig="3716">
          <v:shape id="Диаграмма 6" o:spid="_x0000_i1030" type="#_x0000_t75" style="width:405.75pt;height:186pt;visibility:visible" o:ole="">
            <v:imagedata r:id="rId20" o:title=""/>
            <o:lock v:ext="edit" aspectratio="f"/>
          </v:shape>
          <o:OLEObject Type="Embed" ProgID="Excel.Chart.8" ShapeID="Диаграмма 6" DrawAspect="Content" ObjectID="_1634993534" r:id="rId21">
            <o:FieldCodes>\s</o:FieldCodes>
          </o:OLEObject>
        </w:object>
      </w:r>
    </w:p>
    <w:p w:rsidR="00FF60C6" w:rsidRPr="00B524E3" w:rsidRDefault="00FF60C6" w:rsidP="00FF60C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Немаловажную роль в вопросе семейного устройства детей-сирот играет информационно-просветительская деятельность. </w:t>
      </w:r>
    </w:p>
    <w:p w:rsidR="00FF60C6" w:rsidRPr="00B524E3" w:rsidRDefault="00FF60C6" w:rsidP="00FF60C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Органами опеки и попечительства ведется большая работа с населением по вопросам жизнеустройства детей-сирот в семьи.</w:t>
      </w:r>
    </w:p>
    <w:p w:rsidR="00FF60C6" w:rsidRPr="00B524E3" w:rsidRDefault="00FF60C6" w:rsidP="00FF60C6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Министерством образования и науки Удмуртской Республики в рамках соглашения с Благотворительным фондом содействия семейному устройству детей-сирот «Измени одну жизнь» продолжается работа по созданию видеосюжетов, видеоанкет о детях-сиротах с целью показать и рассказать о детях, которым нужна новая семья.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Устройство детей в учреждения для детей-сирот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и детей</w:t>
      </w:r>
      <w:r w:rsidRPr="00B524E3">
        <w:rPr>
          <w:rFonts w:ascii="Times New Roman" w:hAnsi="Times New Roman"/>
          <w:b/>
          <w:sz w:val="24"/>
          <w:szCs w:val="24"/>
          <w:lang w:eastAsia="ru-RU"/>
        </w:rPr>
        <w:t xml:space="preserve">,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оставшихся без попечения родителей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Дети-сироты, не устроенные на воспитание в семьи, органами опеки и попечительства устраиваются под надзор в организации для детей-сирот и детей, оставшихся без попечения родителей (далее – организации для детей-сирот).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На территории Удмуртской Республики в системе образования в 2018 году функционировало 13 организаций для детей-сирот, в которых воспитывалось 589 детей, в том числе 527 детей-сирот и 31 ребенок, имеющий законных представителей, которые по уважительным причинам не могут исполнять свои обязанности в отношении ребенка (2017 г.- 635 детей, из них 608 детей-сирот и 27 детей, имеющих законных представителей).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2018 году бюджетом Удмуртской Республики на содержание организаций для детей-сирот выделено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403,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.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 (в 2017 году – 382,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рублей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, 2016 г. – 371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млн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. рублей).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Содержание одного ребенка в организациях для детей-сирот составило в 2018г. - 684,7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тыс. рублей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 (2017 г. - 619,7 тыс.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, 2016 г. –554,0 тыс.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Затраты на обеспечение одеждой и обувью в год на одного ребенка в 2017 г.- 2018 г. - 29,1 тыс. руб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лей (2016 г – 25,2. тыс. рублей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организациях для детей-сирот созданы благоприятные условия пребывания, приближенные к семейным, способствующие интеллектуальному, эмоциональному, духовному, нравственному и физическому развитию детей.</w:t>
      </w:r>
    </w:p>
    <w:p w:rsidR="00FF60C6" w:rsidRPr="00724F91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Материальное обеспечение воспитанников организаций для детей-сирот осуществляется на основе полного государственного обеспечения, включающего в себя предоставление им за время пребывания в организации для детей-сирот бесплатного питания, бесплатных комплектов одежды, обуви и мягкого инвентаря, бесплатного общежития, бесплатных медицинского обслуживания и образования</w:t>
      </w:r>
    </w:p>
    <w:p w:rsidR="00FF60C6" w:rsidRPr="00FF3CE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FF60C6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</w:p>
    <w:p w:rsidR="00FF60C6" w:rsidRPr="00362501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362501">
        <w:rPr>
          <w:rFonts w:ascii="Times New Roman" w:hAnsi="Times New Roman"/>
          <w:b/>
          <w:sz w:val="24"/>
          <w:szCs w:val="28"/>
          <w:lang w:eastAsia="ru-RU"/>
        </w:rPr>
        <w:t>Деятельность органов внутренних дел по профилактике семейного неблагополучия и жестокого обращения с детьми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Министерством внутренних дел по Удмуртской республике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24CD">
        <w:rPr>
          <w:rFonts w:ascii="Times New Roman" w:hAnsi="Times New Roman"/>
          <w:sz w:val="24"/>
          <w:szCs w:val="24"/>
        </w:rPr>
        <w:t>совместно с органами управления социальной защиты и здравоохранения, управления образования, комиссиями по делам несовершеннолетних и защите их прав, опеки и попечительства, по делам молодежи и службы занятости населения осуществляется комплекс организационных и практических мероприятий, направленных на повышение эффективности профилактики безнадзорности и правонарушений несовершеннолетних.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 Работа по профилактике безнадзорности несовершеннолетних строится в соответствии с положениями закона Российской Федерации</w:t>
      </w:r>
      <w:r w:rsidRPr="007C24CD">
        <w:t xml:space="preserve"> </w:t>
      </w:r>
      <w:r>
        <w:rPr>
          <w:rFonts w:ascii="Times New Roman" w:hAnsi="Times New Roman"/>
          <w:sz w:val="24"/>
          <w:szCs w:val="24"/>
        </w:rPr>
        <w:t>от 24 июня 1999</w:t>
      </w:r>
      <w:r w:rsidRPr="007C24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года                </w:t>
      </w:r>
      <w:r w:rsidRPr="007C24CD">
        <w:rPr>
          <w:rFonts w:ascii="Times New Roman" w:hAnsi="Times New Roman"/>
          <w:sz w:val="24"/>
          <w:szCs w:val="24"/>
        </w:rPr>
        <w:t>№ 120–</w:t>
      </w:r>
      <w:r>
        <w:rPr>
          <w:rFonts w:ascii="Times New Roman" w:hAnsi="Times New Roman"/>
          <w:sz w:val="24"/>
          <w:szCs w:val="24"/>
        </w:rPr>
        <w:t>Ф</w:t>
      </w:r>
      <w:r w:rsidRPr="007C24CD">
        <w:rPr>
          <w:rFonts w:ascii="Times New Roman" w:hAnsi="Times New Roman"/>
          <w:sz w:val="24"/>
          <w:szCs w:val="24"/>
        </w:rPr>
        <w:t>З «Об основах системы профилактики безнадзорности и правонарушений несовершеннолетних», а также на основании Указа Президента Российской Федераци</w:t>
      </w:r>
      <w:r>
        <w:rPr>
          <w:rFonts w:ascii="Times New Roman" w:hAnsi="Times New Roman"/>
          <w:sz w:val="24"/>
          <w:szCs w:val="24"/>
        </w:rPr>
        <w:t xml:space="preserve">и от 29 мая 2017 года </w:t>
      </w:r>
      <w:r w:rsidRPr="007C24CD">
        <w:rPr>
          <w:rFonts w:ascii="Times New Roman" w:hAnsi="Times New Roman"/>
          <w:sz w:val="24"/>
          <w:szCs w:val="24"/>
        </w:rPr>
        <w:t xml:space="preserve">№ 240 «Об объявлении в Российской Федерации Десятилетия детства». 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 соответствии с указанным нормативным документом определен комплекс мер, направленных на профилактику социального сиротства, обеспечение семейного устройства детей-сирот, поддержки семей, принимающих на воспитание детей-сирот, а также улучшение условий проживания в учреждениях для детей-сирот и детей, оставшихся без попечения родителей.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 xml:space="preserve">адрес </w:t>
      </w:r>
      <w:r w:rsidRPr="007C24CD">
        <w:rPr>
          <w:rFonts w:ascii="Times New Roman" w:hAnsi="Times New Roman"/>
          <w:sz w:val="24"/>
          <w:szCs w:val="24"/>
        </w:rPr>
        <w:t>Правительств</w:t>
      </w:r>
      <w:r>
        <w:rPr>
          <w:rFonts w:ascii="Times New Roman" w:hAnsi="Times New Roman"/>
          <w:sz w:val="24"/>
          <w:szCs w:val="24"/>
        </w:rPr>
        <w:t>а</w:t>
      </w:r>
      <w:r w:rsidRPr="007C24CD">
        <w:rPr>
          <w:rFonts w:ascii="Times New Roman" w:hAnsi="Times New Roman"/>
          <w:sz w:val="24"/>
          <w:szCs w:val="24"/>
        </w:rPr>
        <w:t>, Министерств</w:t>
      </w:r>
      <w:r>
        <w:rPr>
          <w:rFonts w:ascii="Times New Roman" w:hAnsi="Times New Roman"/>
          <w:sz w:val="24"/>
          <w:szCs w:val="24"/>
        </w:rPr>
        <w:t>а</w:t>
      </w:r>
      <w:r w:rsidRPr="007C24CD">
        <w:rPr>
          <w:rFonts w:ascii="Times New Roman" w:hAnsi="Times New Roman"/>
          <w:sz w:val="24"/>
          <w:szCs w:val="24"/>
        </w:rPr>
        <w:t xml:space="preserve"> образования и науки Удм</w:t>
      </w:r>
      <w:r>
        <w:rPr>
          <w:rFonts w:ascii="Times New Roman" w:hAnsi="Times New Roman"/>
          <w:sz w:val="24"/>
          <w:szCs w:val="24"/>
        </w:rPr>
        <w:t>уртской Республики, Министерства</w:t>
      </w:r>
      <w:r w:rsidRPr="007C24CD">
        <w:rPr>
          <w:rFonts w:ascii="Times New Roman" w:hAnsi="Times New Roman"/>
          <w:sz w:val="24"/>
          <w:szCs w:val="24"/>
        </w:rPr>
        <w:t xml:space="preserve"> здравоохранения Удм</w:t>
      </w:r>
      <w:r>
        <w:rPr>
          <w:rFonts w:ascii="Times New Roman" w:hAnsi="Times New Roman"/>
          <w:sz w:val="24"/>
          <w:szCs w:val="24"/>
        </w:rPr>
        <w:t>уртской Республики, Министерства</w:t>
      </w:r>
      <w:r w:rsidRPr="007C24CD">
        <w:rPr>
          <w:rFonts w:ascii="Times New Roman" w:hAnsi="Times New Roman"/>
          <w:sz w:val="24"/>
          <w:szCs w:val="24"/>
        </w:rPr>
        <w:t xml:space="preserve"> по физической культуре, спорту и молодежной полити</w:t>
      </w:r>
      <w:r>
        <w:rPr>
          <w:rFonts w:ascii="Times New Roman" w:hAnsi="Times New Roman"/>
          <w:sz w:val="24"/>
          <w:szCs w:val="24"/>
        </w:rPr>
        <w:t>ке Удмуртской Республики, глав</w:t>
      </w:r>
      <w:r w:rsidRPr="007C24CD">
        <w:rPr>
          <w:rFonts w:ascii="Times New Roman" w:hAnsi="Times New Roman"/>
          <w:sz w:val="24"/>
          <w:szCs w:val="24"/>
        </w:rPr>
        <w:t xml:space="preserve"> администраций городов и районов республики на постоянной основе направляются информационные письма о состоянии преступности несовершеннолетних с предложениями об устранении причин и условий, способствующих безнадзорности и совершению правонарушений несовершеннолетних. 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 целях координации усилий органов внутренних дел, государственной власти и органов местного самоуправления вопросы предупреждения детской безнадзорности и преступности несовершеннолетних рассматривались на заседании Экспертного Совета при Министерстве социальной защиты населения УР (29.01.18, 5.03.18, 10.04.18, 23.05.18, 01.08.18), на заседании рабочей группы по рассмотрению ЧП с детьми при Руководителе Администрации Главы и Правительства УР Смирнове С.В.(24.01.18), на заседании Межведомственной комиссии по делам несовершеннолетних и защите их прав при Правительстве УР (01.02.18, 06.03.18, 19.04.18, 28.05.18, 6.06.18, 23.07.18, 30.08.18, 06.11.18), комиссии по делам несовершеннолетних и защите их прав при Администрации города Ижевска (21.03.18, 7.07.18, 29.11.18), на заседании Общественного Совета при МВД по УР (03.04.18, 27.06.18).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В состав Межведомственной комиссии по делам несовершеннолетних и защите их прав при Правительстве Удмуртской Республики (МКДН и ЗП) </w:t>
      </w:r>
      <w:r>
        <w:rPr>
          <w:rFonts w:ascii="Times New Roman" w:hAnsi="Times New Roman"/>
          <w:sz w:val="24"/>
          <w:szCs w:val="24"/>
        </w:rPr>
        <w:t xml:space="preserve">представители </w:t>
      </w:r>
      <w:r w:rsidRPr="007C24CD">
        <w:rPr>
          <w:rFonts w:ascii="Times New Roman" w:hAnsi="Times New Roman"/>
          <w:sz w:val="24"/>
          <w:szCs w:val="24"/>
        </w:rPr>
        <w:t xml:space="preserve">от МВД по УР.  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Вопросы профилактики безнадзорности и правонарушений несовершеннолетних, исходя из анализа подростковой преступности, и в соответствии с планом работы МКДН и ЗП, рассматриваются на заседаниях МКДН и ЗП с принятием управленческих решений.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 xml:space="preserve">В течение 2018 г. сотрудниками ООД ПДН ООДУУП и ПДН МВД по УР осуществлено 15 плановых выездов в территориальные ОВД, отделы, отделения полиции республики по проверке деятельности по профилактике безнадзорности и правонарушений несовершеннолетних. Сотрудниками ООД ПДН ООДУУП и ПДН 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проводились встречи с председателями, ответственными секретарями комиссий по делам несовершеннолетних и защите их прав при администрациях городов и районов (далее – комиссии), изучалась работа комиссий. Установлено, что вопросы профилактики безнадзорности и правонарушений несовершеннолетних рассматриваются не реже 1 раза в квартал, учитывая состояние подростковой преступности на их территории. На заседаниях заслушиваются сотрудники ПДН, специалисты других учреждений системы профилактики безнадзорности и правонарушений несовершеннолетних по проблемным вопросам. В каждом муниципальном образовании проводятся выездные заседания комиссий по мере необходимости.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В рамках взаимообмена информацией 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в МКДН и ЗП незамедлительно направляется информация о преступлениях сексуального характера, совершенных в отношении несовершеннолетних, суицидах подростков, несчастных случаях и иных фактах нарушений прав и законных интересов несовершеннолетних резонансного характера, требующих вмешательства и помощи органов и учреждений субъектов системы профилактики. Указанные происшествия рассматриваются на заседаниях Экспертного Совета при Министерстве социальной, семейной и демографической политике Удмуртской Республики, на котором заслушиваются представители органов и субъектов профилактики.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В 2018 г. МВД по УР осуществлена система мер, направленных на повышение результативности деятельности по предупреждению насилия в отношении несовершеннолетних в семейно-бытовой сфере.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 течение 12 месяцев 2018 г. в Удмуртской Республике в отношении несовершеннолетних совершено 1532 преступления, что на 2,0% меньше, чем в 2017 г. (1563 факта).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Количество преступлений, жертвами которых стали несовершеннолетние, возросло на территории 16 районов и городов республики. Число несовершеннолетних, пострадавших от преступных деяний составило 1941 лицо (2017 г. – 1988, -2,4%). 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Почти половину в общей структуре составляют преступления, предусмотренные ст. 157 УК РФ - злостное уклонение от уплаты средств на содержание детей – (775 фактов, 2017 г. – 795, -2,5 %). 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>Против  жизни  и  здоровья  несовершеннолетних совершено  163 преступлений (2017 г. – 160, -1,9%), в том числе ст. 105 УК РФ – 1 (2017 г. – 1), ст.106 УК РФ – 1 (2017 г. – 0), ст. 109 УК РФ – 15 (2017 г. – 6, +150%), ст. 110 УК РФ – 3 (2017 г. – 3), ст. 111 УК РФ – 2 (2017 г. – 3,   -33,3%),  ст. 112 УК РФ – 11 (2017 г. – 13, -15,4%),  ст. 115 УК РФ –  33 (2017 г. – 32, +3,1%), ст. 116 УК РФ –  20 (2017 г. – 27,  -29,5 %), ст. 117 УК РФ – 5 (2017 г. – 2, +150%), ст. 118 УК РФ – 13 (2017 г. – 6, +116,7%),  ст. 119 УК РФ – 57 (2017 г. – 66,  -13,6%), ст. 125 УК РФ – 1 (2017 г. – 0, +100%), ст. 127 УК РФ – 1(2017 г. – 1).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 Более половины преступлений данной категории совершены в отношении детей в сфере семейно-бытовых отношений - 84 факта (2017 г. – 108, -22,2 %).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  В течение 12 месяцев 2018 г. в Удмуртской Республике сотрудниками полиции инициативно выявлено 38 преступлений, предусмотренных ст. 156 УК РФ – неисполнение родителями обязанностей по воспитанию несовершеннолетних детей, связанное с жестоким обращением с ними (2017 г. – 31, +22,6%).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 В состоянии алкогольного опьянения преступления совершили 28 родителей. Ранее судимыми являются 22 законных представителя несовершеннолетних, в том числе по ст. 156 УК РФ – 4.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 xml:space="preserve"> По 37 уголовным делам, возбужденным по ст.156 УК РФ, неисполнение обязанностей по воспитанию несовершеннолетних сопряжено с нанесением родителями побоев детям. В 1 случае – с неоказанием необходимой медицинской помощи ребенку, в результате чего наступило ухудшение состояния здоровья, опасное для жизни.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>Вопросы по предупреждению преступлений, совершаемых несовершеннолетними и в отношении них обсуждены на оперативных совещаниях п</w:t>
      </w:r>
      <w:r>
        <w:rPr>
          <w:rFonts w:ascii="Times New Roman" w:hAnsi="Times New Roman"/>
          <w:sz w:val="24"/>
          <w:szCs w:val="24"/>
        </w:rPr>
        <w:t>ри министре внутренних дел по У</w:t>
      </w:r>
      <w:r w:rsidRPr="007C24CD">
        <w:rPr>
          <w:rFonts w:ascii="Times New Roman" w:hAnsi="Times New Roman"/>
          <w:sz w:val="24"/>
          <w:szCs w:val="24"/>
        </w:rPr>
        <w:t>дмуртской Республике (протокол № 16/19 от 26.03.18, 16/49 от 25.09.18).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Организовано взаимодействие с уполно</w:t>
      </w:r>
      <w:r>
        <w:rPr>
          <w:rFonts w:ascii="Times New Roman" w:hAnsi="Times New Roman"/>
          <w:sz w:val="24"/>
          <w:szCs w:val="24"/>
        </w:rPr>
        <w:t xml:space="preserve">моченным по правам ребенка в УР, </w:t>
      </w:r>
      <w:r w:rsidRPr="007C24CD">
        <w:rPr>
          <w:rFonts w:ascii="Times New Roman" w:hAnsi="Times New Roman"/>
          <w:sz w:val="24"/>
          <w:szCs w:val="24"/>
        </w:rPr>
        <w:t xml:space="preserve">Управлением Федеральной службы по надзору в сфере связи, информационных технологий и массовых коммуникаций по УР. В ходе учебно-методических сборов, проведенных с начальниками, старшими инспекторами, инспекторами ПДН территориальных ОВД республики, специалистом Роскомнадзора проведено учебное занятие на тему: «Законодательные акты РФ, регулирующие размещение информации в </w:t>
      </w:r>
      <w:r>
        <w:rPr>
          <w:rFonts w:ascii="Times New Roman" w:hAnsi="Times New Roman"/>
          <w:sz w:val="24"/>
          <w:szCs w:val="24"/>
        </w:rPr>
        <w:t>средствах массовой информации».</w:t>
      </w:r>
      <w:r w:rsidRPr="007C24CD">
        <w:rPr>
          <w:rFonts w:ascii="Times New Roman" w:hAnsi="Times New Roman"/>
          <w:sz w:val="24"/>
          <w:szCs w:val="24"/>
        </w:rPr>
        <w:t xml:space="preserve"> 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7C24CD">
        <w:rPr>
          <w:rFonts w:ascii="Times New Roman" w:hAnsi="Times New Roman"/>
          <w:sz w:val="24"/>
          <w:szCs w:val="24"/>
        </w:rPr>
        <w:t>роведены встречи с представителями трудовых коллективов АО «Купол» и «Аксион», в ходе которых доведена информация о ситуации, касающейся совершения преступлений в отношении несовершеннолетних, суицидов детей и подростков, складывающейся в Удмуртской Республике, профилактике совершения самоубийств подростками, формированию безопасного поведения несовершеннолетних в сети Интернет.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 xml:space="preserve">В рамках учебно-методических сборов ООДУУП и ПДН 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проведен семинар-совещание с руководителями, старшими инспекторами, инспекторами подразделений по делам несовершеннолетних территориальных ОВД на тему: «О совершенствовании взаимодействия ОВД УР с другими субъектами системы профилактики безнадзорности и правонарушений несовершеннолетних по вопросам выявления и проведения профилактической работы с семьями и детьми, находящимися в социально-опасном положении» с участием прокурора отдела по надзору за исполнением законов о несовершеннолетних и молодежи Прокуратуры Удмуртской Республики.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 рамках Всероссийской акции «День правовой помощи детям»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24CD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C24CD">
        <w:rPr>
          <w:rFonts w:ascii="Times New Roman" w:hAnsi="Times New Roman"/>
          <w:sz w:val="24"/>
          <w:szCs w:val="24"/>
        </w:rPr>
        <w:t xml:space="preserve"> образовательных учреждениях республики сотрудниками полиции проведено 135 лекций на правовые темы, в том числе по вопросам безопасности детей в сети Интернет, профилактике экстремистских проявлений, 6 родительских собраний, 8 круглых столов, 5 викторин, оказана консультационная помощь 29 несовершеннолетним, 25 взрослым. 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ООД ПДН ООДУУП и ПДН МВД по УР </w:t>
      </w:r>
      <w:r>
        <w:rPr>
          <w:rFonts w:ascii="Times New Roman" w:hAnsi="Times New Roman"/>
          <w:sz w:val="24"/>
          <w:szCs w:val="24"/>
        </w:rPr>
        <w:t>п</w:t>
      </w:r>
      <w:r w:rsidRPr="007C24CD">
        <w:rPr>
          <w:rFonts w:ascii="Times New Roman" w:hAnsi="Times New Roman"/>
          <w:sz w:val="24"/>
          <w:szCs w:val="24"/>
        </w:rPr>
        <w:t>ринято участие в проведении Командного Турнира по информационной и компьютерной безопасности «КиберСфера» для детей 1-4 классов общеобразовательных школ Удмуртской Республики. В ходе мероприятия продемонстрированы видеоролики по безопасному использованию сети Интернет, созданные учащимися. Несовершеннолетним участникам Турнира вручены грамоты и ценные подарки.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С учащимися образовательных учреждений, расположенных на территории Удмуртской Республики, сотрудниками полиции проведено 2026 бесед по профилактике совершения преступлений в отношении несовершеннолетних, в том числе о безопасном использовании сети Интернет, угрозах, возникающих при общении в социальных сетях.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</w:t>
      </w:r>
      <w:r w:rsidRPr="007C24CD">
        <w:rPr>
          <w:rFonts w:ascii="Times New Roman" w:hAnsi="Times New Roman"/>
          <w:sz w:val="24"/>
          <w:szCs w:val="24"/>
        </w:rPr>
        <w:tab/>
        <w:t>На информационных стендах учреждений образования размещена информация о существовании общероссийского детского телефона доверия с единым номером (8-800-2000-122), по которому можно получить консультативно-психологическую помощь при возникновении любой сложной жизненной ситуации.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принято участие в родительском собрании, организованном Управлением образования Администрации г. Ижевска, до законных представителей несовершеннолетних доведена информация по профилактике совершения преступлений в отношении детей посредством сети Интернет.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7C24CD">
        <w:rPr>
          <w:rFonts w:ascii="Times New Roman" w:hAnsi="Times New Roman"/>
          <w:sz w:val="24"/>
          <w:szCs w:val="24"/>
        </w:rPr>
        <w:t xml:space="preserve">о взаимодействии с Межведомственной комиссией по делам несовершеннолетних и защите их прав при Правительстве Удмуртской Республики, Министерства по физической культуре, спорту и молодежной политики Удмуртской Республики 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организован республиканский семинар «Совершенствование системы профилактики безнадзорности и правонарушений несовершеннолетних», в котором приняли участие сотрудники подразделений по делам несовершеннолетних, специалисты КДН и ЗП и по делам молодежи республики.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МВД по </w:t>
      </w:r>
      <w:r>
        <w:rPr>
          <w:rFonts w:ascii="Times New Roman" w:hAnsi="Times New Roman"/>
          <w:sz w:val="24"/>
          <w:szCs w:val="24"/>
        </w:rPr>
        <w:t>УР</w:t>
      </w:r>
      <w:r w:rsidRPr="007C24CD">
        <w:rPr>
          <w:rFonts w:ascii="Times New Roman" w:hAnsi="Times New Roman"/>
          <w:sz w:val="24"/>
          <w:szCs w:val="24"/>
        </w:rPr>
        <w:t xml:space="preserve"> приняты меры по выявлению фактов совершения противоправных деяний в отношении детей в семье.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Всего в 2018 г. по фактам физического и иного насилия в отношении детей со стороны родителей, а также совершения иных преступных действий, сотрудниками территориальных ОВД, отделов, отделений полиции собрано 276 материалов (2017 г. – 382, -27,7%). Данные материалы проверки по подследственности направлены в органы дознания и предварительного следствия, по ним возбуждено 61 уголовное дело (2017 г. – 80, -23,8%), в том числе по ст.ст. 115, 116 УК РФ – 9 (2017 г. – 21, -57,1%), по ст. 117 УК РФ – 3 (2017 г. – 3), по ст. 119 УК РФ – 5 (2017 г. – 10, -50%), ст.</w:t>
      </w:r>
      <w:r>
        <w:rPr>
          <w:rFonts w:ascii="Times New Roman" w:hAnsi="Times New Roman"/>
          <w:sz w:val="24"/>
          <w:szCs w:val="24"/>
        </w:rPr>
        <w:t xml:space="preserve"> 125 УК РФ – 2 </w:t>
      </w:r>
      <w:r w:rsidRPr="007C24CD">
        <w:rPr>
          <w:rFonts w:ascii="Times New Roman" w:hAnsi="Times New Roman"/>
          <w:sz w:val="24"/>
          <w:szCs w:val="24"/>
        </w:rPr>
        <w:t>(2017 г. – 0, +100%), ст. 156 УК РФ – 38 (2017 г. – 31, +22,6%).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Территориальными ОВД, отделами, отделениями полиции в 2018 г. в органы опеки направлено 29 материалов для решения вопроса в суде о лишении родительских прав (2017 г. – 79, -63,3%), из них удовлетворено – 17 (2017 г. – 46, -63%), т.е.  лишь 58,6% от общего количества. Ограничено в родительских правах 15 лиц (2017 г. – 15), лишено родительских прав – 18 (2017 г. – 46, -60,9%).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 xml:space="preserve">Особого внимания заслуживает такая категория граждан, состоящих на учете в ОУУП территориальных ОВД, отделов, отделений полиции, как «семейные дебоширы». В семьях указанных лиц могут воспитываться несовершеннолетние дети. В целях своевременного принятия мер к указанным лицам осуществляется взаимообмен информацией между ОУУП и ПДН. 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>Также   сотрудниками ОВД проводится работа, направленная на выявление несовершеннолетних, находящихся в трудной жизненной ситуации, безнадзорных, требующих помощи со стороны государства, а также семей, в которых родители с пренебрежением относятся к исполнению своих обязанностей по воспитанию и содержанию несовершеннолетних детей.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В течение 2018 г. сотрудниками полиции выявлено 715 безнадзорных детей и подростков (2017 г. – 568, +25,9%), при этом 473 ребенка были изъяты из семьи в связи с непосредственной угрозой жизни и здоровью и помещены в лечебные учреждения (2017 г. – 469, +0,9%); в 6 случаях в отношении родителей возбуждены уголовные дела по ст. 156 УК РФ (2017 г. – 9, -33,3%). 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>В отношении указанной категории детей сотрудниками ОДН заполняются социальные карты, которые направляются в КДН и ЗП при администрациях городов и районов республики для разработки индивидуальных планов социальной реабилитации.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В целях профилактики детского неблагополучия в условиях семьи в течение 2018 г. сотрудниками полиции составлено по ст. 5.35 КоАП РФ 3626 административных протоколов на родителей, ненадлежащим образом исполняющих обязанности по воспитанию и содержанию несовершеннолетних детей (2017 г. – 3853, -5,9%).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В т.г. поставлено на учет в подразделения по делам несовершеннолетних 626 родителей, отрицательно влияющих на детей (2017 г. – 621, +0,8%), из них по информации граждан – 47, органов образования – 31, здравоохранения – 17, других субъектов системы профилактики безнадзорности и правонарушений несовершеннолетних – 38, СУ СК – 3, остальные инициативно выявлены сотрудниками ОВД. 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>Всего на профилактическом учете в подразделениях по делам несовершеннолетних в 2018 г. состоит 1270 родителей (2017 г. – 1234, +2,9%). Принятые меры способствовали исправлению 352 лиц указанной категории и снятию их с учета (2017 г. – 449, -21,6%), всего 27,7% от общего числа состоящих на учете лиц.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В ходе профилактической работы с неблагополучными семьями и семьями, находящимися в социально-опасном положении, в течение т.г. сотрудниками подразделений по делам несовершеннолетних организовано и проведено 802 рейдовых мероприятия с участием специалистов органов системы профилактики безнадзорности и правонарушений несовершеннолетних, 640 – с участием участковых уполномоченных полиции. В ходе рейдов неблагополучные семьи проверены 2752 раза, «семейные дебоширы» - 591 раз, изъято из семей 158 детей в связи с угрозой их жизни и здоровью.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 xml:space="preserve">           В результате указанных мероприятий выявлено 730 административных правонарушений, совершенных родителями (иными законными представителями) и иными лицами: по ст. 5.35 КоАП РФ – 638, по ст. 20.21 КоАП РФ – 15, по ст. 6.23 КоАП РФ - 2, 20.22 КоАП РФ - 43, ч. 1 ст.6.10 КоАП РФ – 21, ч.2 ст.6.10 КоАП РФ – 3, по ст. 20.1 КоАП РФ – 1, ч.1 ст. 20.20 КоАП РФ – 5, ст. 6.1.1 КоАП РФ - 2; 19 преступлений (по ст.116.1 УК РФ – 2, ст. 119 УК РФ – 4, ст. 156 УК РФ – 8, ч.1 ст. 151 УК РФ – 3, ст. 158 УК РФ - 2). На профилактический учет в ПДН поставлено 193 родителя.</w:t>
      </w:r>
    </w:p>
    <w:p w:rsidR="00FF60C6" w:rsidRPr="007C24CD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ab/>
        <w:t>Также осуществлены проверки семей, в которых воспитываются опекаемые дети. Выявлено 2 факта ненадлежащего исполнения обязанностей по воспитанию несовершеннолетних со стороны опекунов, в отношении которых составлено 2 административных протокола по ст. 5.35 КоАП РФ. Один опекаемый несовершеннолетний изъят из семьи сотрудниками полиции во взаимодействии со специалистами органов опеки и помещен в отделение «Приют» Центра «Семья» г. Глазова.</w:t>
      </w:r>
    </w:p>
    <w:p w:rsidR="00FF60C6" w:rsidRPr="007C24CD" w:rsidRDefault="00FF60C6" w:rsidP="00FF60C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C24CD">
        <w:rPr>
          <w:rFonts w:ascii="Times New Roman" w:hAnsi="Times New Roman"/>
          <w:sz w:val="24"/>
          <w:szCs w:val="24"/>
        </w:rPr>
        <w:t>Не допущено совершение преступлений в отношении детей, проживающих в приемных и замещающих семьях, со стороны опекунов и приемных родителей.</w:t>
      </w:r>
    </w:p>
    <w:p w:rsidR="00FF60C6" w:rsidRPr="00B93DAE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b/>
          <w:sz w:val="24"/>
          <w:szCs w:val="24"/>
          <w:lang w:eastAsia="ru-RU"/>
        </w:rPr>
        <w:t>Деятельность органов опеки и попечительства, органов, осуществляющих управление в сфере образования, здравоохранения, социальной защиты населения, и органов по делам молодежи по профилактике семейного неблагополучия и жестокого обращения с детьми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Семейное неблагополучие имеет широкий спектр причин, в числе существенных факторов следует выделить кризисные явления в семье: нарушение ее структуры и функций, рост числа разводов и количества неполных семей, асоциальный образ жизни ряда семей; падение жизненного уровня, ухудшение условий содержания детей, нарастание психоэмоциональных перегрузок у взрослого населения, непосредственно отражающихся на детях; распространение жестокого обращения с детьми.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данным государственной статистики до 80% детей, оставшихся без попечения родителей, составляют «социальные сироты».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Среди причин, по которым эти дети остались без попечения родителей, преобладают лишение родительских прав или ограничение в родительских правах, отказ родителей от исполнения обязанностей по воспитанию своих детей.</w:t>
      </w:r>
    </w:p>
    <w:p w:rsidR="00FF60C6" w:rsidRPr="00B524E3" w:rsidRDefault="00FF60C6" w:rsidP="00FF60C6">
      <w:pPr>
        <w:spacing w:after="0" w:line="240" w:lineRule="auto"/>
        <w:ind w:left="568"/>
        <w:jc w:val="center"/>
        <w:rPr>
          <w:rFonts w:ascii="Times New Roman" w:hAnsi="Times New Roman"/>
          <w:b/>
          <w:sz w:val="24"/>
          <w:szCs w:val="24"/>
        </w:rPr>
      </w:pPr>
    </w:p>
    <w:p w:rsidR="00FF60C6" w:rsidRPr="00B524E3" w:rsidRDefault="00FF60C6" w:rsidP="00FF60C6">
      <w:pPr>
        <w:spacing w:after="0" w:line="240" w:lineRule="auto"/>
        <w:ind w:left="568"/>
        <w:jc w:val="center"/>
        <w:rPr>
          <w:rFonts w:ascii="Times New Roman" w:hAnsi="Times New Roman"/>
          <w:b/>
          <w:sz w:val="24"/>
          <w:szCs w:val="24"/>
        </w:rPr>
      </w:pPr>
      <w:r w:rsidRPr="00B524E3">
        <w:rPr>
          <w:rFonts w:ascii="Times New Roman" w:hAnsi="Times New Roman"/>
          <w:b/>
          <w:sz w:val="24"/>
          <w:szCs w:val="24"/>
        </w:rPr>
        <w:t>Сведения о детях-сиротах и детях, оставшихся без попечения родителей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156"/>
        <w:gridCol w:w="1417"/>
        <w:gridCol w:w="1418"/>
        <w:gridCol w:w="1393"/>
      </w:tblGrid>
      <w:tr w:rsidR="00FF60C6" w:rsidRPr="00B524E3" w:rsidTr="00C868FB">
        <w:trPr>
          <w:trHeight w:val="389"/>
        </w:trPr>
        <w:tc>
          <w:tcPr>
            <w:tcW w:w="515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418" w:type="dxa"/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1393" w:type="dxa"/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FF60C6" w:rsidRPr="00B524E3" w:rsidTr="00C868FB">
        <w:tc>
          <w:tcPr>
            <w:tcW w:w="515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выявленных детей-сирот и детей,</w:t>
            </w:r>
          </w:p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оставшихся без попечения родителей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1393" w:type="dxa"/>
            <w:shd w:val="clear" w:color="auto" w:fill="auto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</w:tr>
      <w:tr w:rsidR="00FF60C6" w:rsidRPr="00B524E3" w:rsidTr="00C868FB">
        <w:tc>
          <w:tcPr>
            <w:tcW w:w="515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из них: количество детей-сирот </w:t>
            </w:r>
          </w:p>
        </w:tc>
        <w:tc>
          <w:tcPr>
            <w:tcW w:w="141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393" w:type="dxa"/>
            <w:shd w:val="clear" w:color="auto" w:fill="auto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</w:tr>
    </w:tbl>
    <w:p w:rsidR="00FF60C6" w:rsidRPr="00B524E3" w:rsidRDefault="00FF60C6" w:rsidP="00FF60C6">
      <w:pPr>
        <w:spacing w:after="0" w:line="240" w:lineRule="auto"/>
        <w:ind w:left="928"/>
        <w:rPr>
          <w:rFonts w:ascii="Times New Roman" w:hAnsi="Times New Roman"/>
          <w:b/>
          <w:sz w:val="24"/>
          <w:szCs w:val="24"/>
        </w:rPr>
      </w:pPr>
    </w:p>
    <w:p w:rsidR="00FF60C6" w:rsidRPr="00B524E3" w:rsidRDefault="00FF60C6" w:rsidP="00FF60C6">
      <w:pPr>
        <w:spacing w:after="0" w:line="240" w:lineRule="auto"/>
        <w:ind w:left="753"/>
        <w:jc w:val="center"/>
        <w:rPr>
          <w:rFonts w:ascii="Times New Roman" w:hAnsi="Times New Roman"/>
          <w:b/>
          <w:sz w:val="24"/>
          <w:szCs w:val="24"/>
        </w:rPr>
      </w:pPr>
      <w:r w:rsidRPr="00B524E3">
        <w:rPr>
          <w:rFonts w:ascii="Times New Roman" w:hAnsi="Times New Roman"/>
          <w:b/>
          <w:sz w:val="24"/>
          <w:szCs w:val="24"/>
        </w:rPr>
        <w:t>Информация о лишении родительских прав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575"/>
        <w:gridCol w:w="966"/>
        <w:gridCol w:w="992"/>
        <w:gridCol w:w="851"/>
      </w:tblGrid>
      <w:tr w:rsidR="00FF60C6" w:rsidRPr="00B524E3" w:rsidTr="00C868FB">
        <w:tc>
          <w:tcPr>
            <w:tcW w:w="6575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6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16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FF60C6" w:rsidRPr="00B524E3" w:rsidTr="00C868FB">
        <w:trPr>
          <w:trHeight w:val="493"/>
        </w:trPr>
        <w:tc>
          <w:tcPr>
            <w:tcW w:w="6575" w:type="dxa"/>
            <w:tcMar>
              <w:left w:w="28" w:type="dxa"/>
              <w:right w:w="28" w:type="dxa"/>
            </w:tcMar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детей, родители которых лишены родительских прав</w:t>
            </w:r>
          </w:p>
        </w:tc>
        <w:tc>
          <w:tcPr>
            <w:tcW w:w="96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626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</w:tr>
      <w:tr w:rsidR="00FF60C6" w:rsidRPr="00B524E3" w:rsidTr="00C868FB">
        <w:tc>
          <w:tcPr>
            <w:tcW w:w="6575" w:type="dxa"/>
            <w:tcMar>
              <w:left w:w="28" w:type="dxa"/>
              <w:right w:w="28" w:type="dxa"/>
            </w:tcMar>
          </w:tcPr>
          <w:p w:rsidR="00FF60C6" w:rsidRPr="00B524E3" w:rsidRDefault="00FF60C6" w:rsidP="00C868FB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родителей, лишенных родительских прав</w:t>
            </w:r>
          </w:p>
        </w:tc>
        <w:tc>
          <w:tcPr>
            <w:tcW w:w="96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</w:tr>
      <w:tr w:rsidR="00FF60C6" w:rsidRPr="00B524E3" w:rsidTr="00C868FB">
        <w:tc>
          <w:tcPr>
            <w:tcW w:w="6575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в том числе в связи с жестоким обращением с детьми</w:t>
            </w:r>
          </w:p>
        </w:tc>
        <w:tc>
          <w:tcPr>
            <w:tcW w:w="96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F60C6" w:rsidRPr="00B524E3" w:rsidTr="00C868FB">
        <w:tc>
          <w:tcPr>
            <w:tcW w:w="6575" w:type="dxa"/>
            <w:tcMar>
              <w:left w:w="28" w:type="dxa"/>
              <w:right w:w="28" w:type="dxa"/>
            </w:tcMar>
          </w:tcPr>
          <w:p w:rsidR="00FF60C6" w:rsidRPr="00B524E3" w:rsidRDefault="00FF60C6" w:rsidP="00C868FB">
            <w:pPr>
              <w:spacing w:after="0" w:line="259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детей, родители которых ограничены в родительских правах</w:t>
            </w:r>
          </w:p>
        </w:tc>
        <w:tc>
          <w:tcPr>
            <w:tcW w:w="96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</w:tr>
      <w:tr w:rsidR="00FF60C6" w:rsidRPr="00B524E3" w:rsidTr="00C868FB">
        <w:tc>
          <w:tcPr>
            <w:tcW w:w="6575" w:type="dxa"/>
            <w:tcMar>
              <w:left w:w="28" w:type="dxa"/>
              <w:right w:w="28" w:type="dxa"/>
            </w:tcMar>
          </w:tcPr>
          <w:p w:rsidR="00FF60C6" w:rsidRPr="00B524E3" w:rsidRDefault="00FF60C6" w:rsidP="00C868FB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Численность родителей, ограниченных в родительских правах</w:t>
            </w:r>
          </w:p>
        </w:tc>
        <w:tc>
          <w:tcPr>
            <w:tcW w:w="966" w:type="dxa"/>
            <w:tcMar>
              <w:left w:w="28" w:type="dxa"/>
              <w:right w:w="28" w:type="dxa"/>
            </w:tcMar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24E3">
        <w:rPr>
          <w:rFonts w:ascii="Times New Roman" w:hAnsi="Times New Roman"/>
          <w:b/>
          <w:sz w:val="24"/>
          <w:szCs w:val="24"/>
        </w:rPr>
        <w:t>Информация об отобрании детей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61"/>
        <w:gridCol w:w="980"/>
        <w:gridCol w:w="992"/>
        <w:gridCol w:w="851"/>
      </w:tblGrid>
      <w:tr w:rsidR="00FF60C6" w:rsidRPr="00B524E3" w:rsidTr="00C868FB">
        <w:tc>
          <w:tcPr>
            <w:tcW w:w="656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80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992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851" w:type="dxa"/>
            <w:vAlign w:val="center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24E3"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</w:tr>
      <w:tr w:rsidR="00FF60C6" w:rsidRPr="00B524E3" w:rsidTr="00C868FB">
        <w:tc>
          <w:tcPr>
            <w:tcW w:w="6561" w:type="dxa"/>
            <w:vAlign w:val="center"/>
          </w:tcPr>
          <w:p w:rsidR="00FF60C6" w:rsidRPr="00362501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5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0" w:type="dxa"/>
            <w:vAlign w:val="center"/>
          </w:tcPr>
          <w:p w:rsidR="00FF60C6" w:rsidRPr="00362501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5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F60C6" w:rsidRPr="00362501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5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FF60C6" w:rsidRPr="00362501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5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F60C6" w:rsidRPr="00B524E3" w:rsidTr="00C868FB">
        <w:tc>
          <w:tcPr>
            <w:tcW w:w="6561" w:type="dxa"/>
          </w:tcPr>
          <w:p w:rsidR="00FF60C6" w:rsidRPr="00B524E3" w:rsidRDefault="00FF60C6" w:rsidP="00C868FB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Численность родителей, в отношении которых принято решение об отобрании детей в соответствии со ст. 77 Семейного кодекса Российской Федерации </w:t>
            </w:r>
          </w:p>
        </w:tc>
        <w:tc>
          <w:tcPr>
            <w:tcW w:w="980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</w:tr>
      <w:tr w:rsidR="00FF60C6" w:rsidRPr="00B524E3" w:rsidTr="00C868FB">
        <w:tc>
          <w:tcPr>
            <w:tcW w:w="6561" w:type="dxa"/>
          </w:tcPr>
          <w:p w:rsidR="00FF60C6" w:rsidRPr="00B524E3" w:rsidRDefault="00FF60C6" w:rsidP="00C868FB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 xml:space="preserve">Численность детей, отобранных у родителей органами опеки и попечительства при непосредственной угрозе их жизни или </w:t>
            </w:r>
          </w:p>
        </w:tc>
        <w:tc>
          <w:tcPr>
            <w:tcW w:w="980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FF60C6" w:rsidRPr="00B524E3" w:rsidTr="00C868FB">
        <w:tc>
          <w:tcPr>
            <w:tcW w:w="6561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80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</w:tr>
      <w:tr w:rsidR="00FF60C6" w:rsidRPr="00B524E3" w:rsidTr="00C868FB">
        <w:tc>
          <w:tcPr>
            <w:tcW w:w="6561" w:type="dxa"/>
          </w:tcPr>
          <w:p w:rsidR="00FF60C6" w:rsidRPr="00B524E3" w:rsidRDefault="00FF60C6" w:rsidP="00C868FB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здоровью, в соответствии со ст. 77 Семейного кодекса Российской Федерации</w:t>
            </w:r>
          </w:p>
        </w:tc>
        <w:tc>
          <w:tcPr>
            <w:tcW w:w="980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FF60C6" w:rsidRPr="00B524E3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60C6" w:rsidRPr="00B524E3" w:rsidTr="00C868FB">
        <w:tc>
          <w:tcPr>
            <w:tcW w:w="6561" w:type="dxa"/>
          </w:tcPr>
          <w:p w:rsidR="00FF60C6" w:rsidRPr="00B524E3" w:rsidRDefault="00FF60C6" w:rsidP="00C868FB">
            <w:pPr>
              <w:spacing w:after="0" w:line="259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524E3">
              <w:rPr>
                <w:rFonts w:ascii="Times New Roman" w:hAnsi="Times New Roman"/>
                <w:sz w:val="24"/>
                <w:szCs w:val="24"/>
              </w:rPr>
              <w:t>из них: детей, возвращенных родителям после проведения социально-реабилитационных мероприятий</w:t>
            </w:r>
          </w:p>
        </w:tc>
        <w:tc>
          <w:tcPr>
            <w:tcW w:w="980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92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1" w:type="dxa"/>
          </w:tcPr>
          <w:p w:rsidR="00FF60C6" w:rsidRPr="000522BF" w:rsidRDefault="00FF60C6" w:rsidP="00C868FB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Приоритетным направлением деятельности органов и организаций профилактики семейного неблагополучия, в том числе органов опеки и попечительства, по защите прав ребенка является организация профилактической работы с семьями и детьми, в первую очередь с семьями, находящимися в социально опасном положении.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Деятельность органов опеки и попечительства по профилактике социального сиротства ориентирована на решение следующих задач: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своевременное выявление ребенка, проживающего в семье и находящегося в ситуации, угрожающей его жизни и здоровью;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организация профилактической и реабилитационной работы с ребенком и его семьей на начальной стадии возникновения проблем;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организация работы по профилактике отказа родителей от ребенка, в том числе отказа взять ребенка из родильного дома (отделения) либо из иного учреждения;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организация информационно-просветительской работы с родителями (законными представителями) детей, направленной на повышение их сознательности, компетентности, оказание им соответствующей психологической, педагогической, социальной, медицинской, правовой помощи;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организация комплексного социально-психологического сопровождения семьи и ребенка в целях оказания помощи семье в воспитании ребенка и осуществлении эффективного контроля за условиями его жизни и воспитания.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Вопрос лишения (ограничения) родительских прав должен рассматриваться в качестве крайней меры воздействия на родителей, применяться только в тех случаях, когда иные меры не дали результата.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указанных задач возможно исключительно при квалифицированной помощи, деятельности всех заинтересованных органов и организаций системы профилактики семейного неблагополучия, профилактики безнадзорности и беспризорности несовершеннолетних, работа которых должна быть направлена на сохранение семьи, создание условий для воспитания ребенка, его жизнедеятельности, а также на защиту его прав и интересов.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color w:val="000000"/>
          <w:sz w:val="24"/>
          <w:szCs w:val="24"/>
        </w:rPr>
        <w:t>Для оказания квалифицированной помощи необходимо в будущем расширение сети учреждений, осуществляющих деятельность по оказанию психологической, педагогической, социальной, медицинской, правовой помощи семьям и детям по месту жительства, а также информирование населения об этих учреждениях и оказываемых ими услугах.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Деятельность Межведомственной комиссии по делам несовершеннолетних и защите их прав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Удмуртской Республике систему комиссий по делам несовершеннолетних и защите их прав составляют Межведомственная комиссия по делам несовершеннолетних и защите их прав при Правительстве Удмуртской Республики (далее - Межведомственная комиссия или Комиссия) и муниципальные комиссии по делам несовершеннолетних и защите их прав (далее - муниципальные комиссии или комиссии).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Деятельность комиссий по делам несовершеннолетних и защите их прав реализуется в соответствии</w:t>
      </w:r>
      <w:r>
        <w:rPr>
          <w:rFonts w:ascii="Times New Roman" w:hAnsi="Times New Roman"/>
          <w:sz w:val="24"/>
          <w:szCs w:val="24"/>
        </w:rPr>
        <w:t xml:space="preserve"> с Федеральным законом от 26 июня </w:t>
      </w:r>
      <w:r w:rsidRPr="00B524E3">
        <w:rPr>
          <w:rFonts w:ascii="Times New Roman" w:hAnsi="Times New Roman"/>
          <w:sz w:val="24"/>
          <w:szCs w:val="24"/>
        </w:rPr>
        <w:t xml:space="preserve">1999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B524E3">
        <w:rPr>
          <w:rFonts w:ascii="Times New Roman" w:hAnsi="Times New Roman"/>
          <w:sz w:val="24"/>
          <w:szCs w:val="24"/>
        </w:rPr>
        <w:t>№ 120-ФЗ «Об основах системы профилактики безнадзорности и правонарушений несовершеннолетних» и иными нормативными правовыми актами, регулирующими вопросы защиты прав несовершеннолетних, предупреждения безнадзорности и правонарушений в детской и подростковой среде.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соответствии с Законом</w:t>
      </w:r>
      <w:r>
        <w:rPr>
          <w:rFonts w:ascii="Times New Roman" w:hAnsi="Times New Roman"/>
          <w:sz w:val="24"/>
          <w:szCs w:val="24"/>
        </w:rPr>
        <w:t xml:space="preserve"> Удмуртской Республики от 23 июля </w:t>
      </w:r>
      <w:r w:rsidRPr="00B524E3">
        <w:rPr>
          <w:rFonts w:ascii="Times New Roman" w:hAnsi="Times New Roman"/>
          <w:sz w:val="24"/>
          <w:szCs w:val="24"/>
        </w:rPr>
        <w:t>2006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B524E3">
        <w:rPr>
          <w:rFonts w:ascii="Times New Roman" w:hAnsi="Times New Roman"/>
          <w:sz w:val="24"/>
          <w:szCs w:val="24"/>
        </w:rPr>
        <w:br/>
        <w:t>№ 29-РЗ государственные полномочия по созданию и организации деятельности комиссий по делам несовершеннолетних и защите их прав переданы органам местного самоуправления в Удмуртской Республике.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По состоянию на 31 декабря 2018 года в Удмуртской Республике создано 35 муниципальных комиссий, деятельность которых обеспечивают 52 специалиста, количество членов комиссий составляет 495 человек.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2018 году было проведено 963 заседания муниципальных комиссий (2017 год - 974), в ходе которых рассмотрено: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11638 персональных дел в отношении несовершеннолетних, их родителей (иных законных представителей) и иных граждан;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1174 вопроса, направленных на координацию деятельности органов и учреждений системы профилактики безнадзорности и правонарушений несовершеннолетних (2017 год - 1411).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Также в отчетном году муниципальными комиссиями: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рассмотрено 655 обращений (жалоб и заявлений) граждан (2017 год - 638);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проведено 57 проверок деятельности органов и учреждений системы профилактики, проанализирована работа 76 субъектов, входящих в систему профилактики. В ходе проверок выявлено 23 нарушения (2017 год - 88 проверок, 121 объект, 6 нарушений);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внесено 295 представлений об устранении выявленных нарушений законодательства, регулирующего права и интересы несовершеннолетних (2017 год - 36);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организовано и проведено: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"/>
        <w:gridCol w:w="8924"/>
      </w:tblGrid>
      <w:tr w:rsidR="00FF60C6" w:rsidRPr="00B524E3" w:rsidTr="00C868FB">
        <w:tc>
          <w:tcPr>
            <w:tcW w:w="421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4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2185 межведомственных рейдов в семьи с детьми, находящиеся в социально опасном положении, в ходе которых посещено 5899 семей (2017 год - 2856 рейдов, 6368 семей);</w:t>
            </w:r>
          </w:p>
        </w:tc>
      </w:tr>
      <w:tr w:rsidR="00FF60C6" w:rsidRPr="00B524E3" w:rsidTr="00C868FB">
        <w:tc>
          <w:tcPr>
            <w:tcW w:w="421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4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551 рейд по выявлению и предупреждению фактов продажи детям табачной и алкогольной продукции, проверено 1479 объектов, выявлено 57 нарушений (2017 год - 604 рейда, 1488 объекта, 27 нарушений);</w:t>
            </w:r>
          </w:p>
        </w:tc>
      </w:tr>
      <w:tr w:rsidR="00FF60C6" w:rsidRPr="00B524E3" w:rsidTr="00C868FB">
        <w:tc>
          <w:tcPr>
            <w:tcW w:w="421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4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859 рейдов по местам, где в соответствии с Законом Удмуртской Республики от       8 октября 2011 года № 59-РЗ «О мерах по защите здоровья и развития детей в Удмуртской Республике» установлен запрет или ограничения на пребывание несовершеннолетних, посещено 2788 объектов, выявлено 120 нарушений (2017 год - 854 рейда, 3189 объектов, 62 нарушения);</w:t>
            </w:r>
          </w:p>
        </w:tc>
      </w:tr>
      <w:tr w:rsidR="00FF60C6" w:rsidRPr="00B524E3" w:rsidTr="00C868FB">
        <w:tc>
          <w:tcPr>
            <w:tcW w:w="421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924" w:type="dxa"/>
            <w:shd w:val="clear" w:color="auto" w:fill="auto"/>
          </w:tcPr>
          <w:p w:rsidR="00FF60C6" w:rsidRPr="00C868FB" w:rsidRDefault="00FF60C6" w:rsidP="00C868F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651 мероприятие, направленное на профилактику безнадзорности и правонарушений несовершеннолетних, участниками которых стали 204213 несовершеннолетних и их родителей.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2018 году при координации муниципальных комиссий по делам несовершеннолетних и защите их прав органами и учреждениями системы профилактики организована индивидуальная профилактическая работа в отношении 3607 несовершеннолетних и 1682 семей, имеющих детей, признанных находящимися в социально опасном положении, в том числе в отношении 706 семей, выявленных в 2018 году. 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Оценка эффективности мер индивидуальной профилактической работы с несовершеннолетними и семьями, находящимися в социально опасном положении, осуществляется по количеству семей и детей данной категории, в отношении которых индивидуальная профилактическая работа была прекращена в связи с улучшением ситуации. В 2018 году в связи с улучшением ситуации индивидуальная профилактическая работа прекращена в отношении 1376 несовершеннолетних (38,1 %) и 340 семей (20,2 %), ранее признанных находящихся в социально опасном положении.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2018 году муниципальными комиссиями вынесено 3056 постановлений по вопросам защиты прав и законных интересов несовершеннолетних </w:t>
      </w:r>
      <w:r w:rsidRPr="00B524E3">
        <w:rPr>
          <w:rFonts w:ascii="Times New Roman" w:hAnsi="Times New Roman"/>
          <w:sz w:val="24"/>
          <w:szCs w:val="24"/>
        </w:rPr>
        <w:br/>
        <w:t>(2017 год - 2252). По решению комиссии органами опеки и попечительства направлено в суд 86 исковых заявлений (2017 год - 138), в том числе 62 заявления о лишении родительских прав, 23 заявления об ограничении в родительских правах. Из 79 рассмотренных в 2018 году заявлений, 73 были удовлетворены судом (2017 год - 103).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целях защиты прав несовершеннолетних на получение основного общего образования в 2018 году комиссиями рассмотрено 254 представления, поступившие из органов, осуществляющих управление в сфере образования (2017 год - 282).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2018 году на рассмотрение муниципальных комиссий поступило 12339 материалов (дел), что на 2,1 % больше, чем в 2017 году, в том числе 7967 материалов об административных правонарушениях, что на 10,8 % меньше, чем в 2017 году.</w:t>
      </w:r>
    </w:p>
    <w:p w:rsidR="00FF60C6" w:rsidRPr="00B524E3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4"/>
        <w:gridCol w:w="1551"/>
        <w:gridCol w:w="1701"/>
      </w:tblGrid>
      <w:tr w:rsidR="00FF60C6" w:rsidRPr="00B524E3" w:rsidTr="00C868FB">
        <w:tc>
          <w:tcPr>
            <w:tcW w:w="6104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68FB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</w:tr>
      <w:tr w:rsidR="00FF60C6" w:rsidRPr="00B524E3" w:rsidTr="00C868FB">
        <w:tc>
          <w:tcPr>
            <w:tcW w:w="6104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Количество материалов (дел), поступивших на рассмотрение Комиссии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val="en-US"/>
              </w:rPr>
              <w:t>12088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val="en-US"/>
              </w:rPr>
              <w:t>12339</w:t>
            </w:r>
          </w:p>
        </w:tc>
      </w:tr>
      <w:tr w:rsidR="00FF60C6" w:rsidRPr="00B524E3" w:rsidTr="00C868FB">
        <w:tc>
          <w:tcPr>
            <w:tcW w:w="6104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Количество рассмотренных материалов (дел)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val="en-US"/>
              </w:rPr>
              <w:t>11075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  <w:lang w:val="en-US"/>
              </w:rPr>
              <w:t>11638</w:t>
            </w:r>
          </w:p>
        </w:tc>
      </w:tr>
      <w:tr w:rsidR="00FF60C6" w:rsidRPr="00B524E3" w:rsidTr="00C868FB">
        <w:tc>
          <w:tcPr>
            <w:tcW w:w="6104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Количество материалов (дел) об административных правонарушениях, поступивших на рассмотрение Комиссии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8937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7967</w:t>
            </w:r>
          </w:p>
        </w:tc>
      </w:tr>
      <w:tr w:rsidR="00FF60C6" w:rsidRPr="00B524E3" w:rsidTr="00C868FB">
        <w:tc>
          <w:tcPr>
            <w:tcW w:w="6104" w:type="dxa"/>
            <w:shd w:val="clear" w:color="auto" w:fill="auto"/>
          </w:tcPr>
          <w:p w:rsidR="00FF60C6" w:rsidRPr="00C868FB" w:rsidRDefault="00FF60C6" w:rsidP="00C868FB">
            <w:pPr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Количество рассмотренных Комиссией материалов (дел) об административных правонарушениях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8365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0C6" w:rsidRPr="00C868FB" w:rsidRDefault="00FF60C6" w:rsidP="00C868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FB">
              <w:rPr>
                <w:rFonts w:ascii="Times New Roman" w:hAnsi="Times New Roman"/>
                <w:sz w:val="24"/>
                <w:szCs w:val="24"/>
              </w:rPr>
              <w:t>7170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За отчетный период комиссиями рассмотрено 7170 материалов (дел) об административных правонарушениях, в том числе в отношении: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несовершеннолетних - 2689 материалов,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родителей (законных представителей) несовершеннолетних и иных взрослых лиц - 5081.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Из общего количества протоколов об административных правонарушениях (7170), рассмотренных на заседаниях муниципальных комиссии, административное наказание назначено 2158 несовершеннолетним и 4682 родителям (законным представителям) несовершеннолетних и иным взрослым лицам.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2018 году деятельность Межведомственной комиссии была направлена на совершенствование механизмов межведомственного взаимодействия республиканских и муниципальных органов и учреждений системы профилактики безнадзорности и правонарушений несовершеннолетних.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2018 году проведено 14 заседаний Комиссии, в ходе которых рассмотрено 29 вопросов (2017 год - 22), в том числе: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6 вопросов, направленных на обеспечение защиты прав и законных интересов несовершеннолетних;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19 вопросов, направленных на координацию деятельности органов и учреждений системы профилактики.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По итогам рассмотрения вопросов принято 206 решений, являющихся обязательными для исполнения всеми органами и учреждениями системы профилактики, из них 78 решений, имеющих межведомственный характер.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В соответствии с Примерным положением о комиссиях по делам несовершеннолетних и защите их прав, утвержденным постановлением Правител</w:t>
      </w:r>
      <w:r>
        <w:rPr>
          <w:rFonts w:ascii="Times New Roman" w:hAnsi="Times New Roman"/>
          <w:sz w:val="24"/>
          <w:szCs w:val="24"/>
        </w:rPr>
        <w:t xml:space="preserve">ьства Российской Федерации от </w:t>
      </w:r>
      <w:r w:rsidRPr="00B524E3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ноября </w:t>
      </w:r>
      <w:r w:rsidRPr="00B524E3">
        <w:rPr>
          <w:rFonts w:ascii="Times New Roman" w:hAnsi="Times New Roman"/>
          <w:sz w:val="24"/>
          <w:szCs w:val="24"/>
        </w:rPr>
        <w:t xml:space="preserve">2013 </w:t>
      </w:r>
      <w:r>
        <w:rPr>
          <w:rFonts w:ascii="Times New Roman" w:hAnsi="Times New Roman"/>
          <w:sz w:val="24"/>
          <w:szCs w:val="24"/>
        </w:rPr>
        <w:t xml:space="preserve">года </w:t>
      </w:r>
      <w:r w:rsidRPr="00B524E3">
        <w:rPr>
          <w:rFonts w:ascii="Times New Roman" w:hAnsi="Times New Roman"/>
          <w:sz w:val="24"/>
          <w:szCs w:val="24"/>
        </w:rPr>
        <w:t>№ 995, Межведомственная комиссия оказывает методическую помощь и осуществляет контроль за деятельностью муниципальных комиссий. В рамках реализации данных полномочий в 2018 году Межведомственной комиссией: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проведено 7 проверок деятельности муниципальных комиссий (город Воткинск, город Можга, Можгинский, Балезинский, Якшур-Бодьинский, Каракулинский, Игринский районы) (2017 год - 2);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утверждено 4 межведомственных плана мероприятий по различным направлениям профилактической деятельности (2017 год - 2):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разработано и утверждено 6 методических материалов (инструкций, положений, алгоритмов), направленных на совершенствование порядка межведомственного взаимодействия органов и учреждений системы профилактики безнадзорности и правонарушений несовершеннолетних на территории Удмуртской Республики (2017 год - 1).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целях оптимизации управленческих процессов и повышения их эффективности с 2018 года апробирована практика проведения совместных заседаний республиканских коллегиальных органов, деятельность которых направлена на профилактику правонарушений. В июне 2018 года проведено совместное заседание Межведомственной комиссии по делам несовершеннолетних и защите их прав при Правительстве Удмуртской Республики и Межведомственной комиссии по обеспечению профилактики правонарушений в Удмуртской Республике. Практика проведения совместного заседания двух коллегиальных органов позволила консолидировать усилия всех субъектов профилактической деятельности в решении общегосударственных задач профилактики безнадзорности и правонарушений несовершеннолетних.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Защита прав каждого ребенка и создание эффективной системы профилактики правонарушений, совершаемых в отношении детей, определены ключевыми задачами Десятилетия детства, объявленного Указом Президента</w:t>
      </w:r>
      <w:r>
        <w:rPr>
          <w:rFonts w:ascii="Times New Roman" w:hAnsi="Times New Roman"/>
          <w:sz w:val="24"/>
          <w:szCs w:val="24"/>
        </w:rPr>
        <w:t xml:space="preserve"> Российской Федерации от             29 мая </w:t>
      </w:r>
      <w:r w:rsidRPr="00B524E3">
        <w:rPr>
          <w:rFonts w:ascii="Times New Roman" w:hAnsi="Times New Roman"/>
          <w:sz w:val="24"/>
          <w:szCs w:val="24"/>
        </w:rPr>
        <w:t>2017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B524E3">
        <w:rPr>
          <w:rFonts w:ascii="Times New Roman" w:hAnsi="Times New Roman"/>
          <w:sz w:val="24"/>
          <w:szCs w:val="24"/>
        </w:rPr>
        <w:t xml:space="preserve"> № 240. В унисон данной ключевой задаче Десятилетия детства защита детей от преступных посягательств определена решением Межведомственной комиссии приоритетным направлением деятельности всех органов и учреждений системы профилактики Удмуртской Республики.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В целях раннего выявления жестокого обращения с детьми, Межведомственной комиссией утверждены Методические рекомендации для специалистов органов и учреждений системы профилактики безнадзорности и правонарушений несовершеннолетних по раннему выявлению признаков насилия и жестокого обращения с детьми на территории Удмуртской </w:t>
      </w:r>
      <w:r>
        <w:rPr>
          <w:rFonts w:ascii="Times New Roman" w:hAnsi="Times New Roman"/>
          <w:sz w:val="24"/>
          <w:szCs w:val="24"/>
        </w:rPr>
        <w:t xml:space="preserve">Республики (постановление от 28 мая </w:t>
      </w:r>
      <w:r w:rsidRPr="00B524E3">
        <w:rPr>
          <w:rFonts w:ascii="Times New Roman" w:hAnsi="Times New Roman"/>
          <w:sz w:val="24"/>
          <w:szCs w:val="24"/>
        </w:rPr>
        <w:t>2018</w:t>
      </w:r>
      <w:r>
        <w:rPr>
          <w:rFonts w:ascii="Times New Roman" w:hAnsi="Times New Roman"/>
          <w:sz w:val="24"/>
          <w:szCs w:val="24"/>
        </w:rPr>
        <w:t xml:space="preserve"> года </w:t>
      </w:r>
      <w:r w:rsidRPr="00B524E3">
        <w:rPr>
          <w:rFonts w:ascii="Times New Roman" w:hAnsi="Times New Roman"/>
          <w:sz w:val="24"/>
          <w:szCs w:val="24"/>
        </w:rPr>
        <w:t>№ 2/04).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Одной из мер защиты детей от преступных посягательств являются особые правила допуска граждан, имевших судимость, к трудовой деятельности с участием несовершеннолетних. Законодательством Российской Федерации полномочиями по решению данного вопроса наделены комиссии по делам несовершеннолетних и защите их прав, созданные высшими исполнительными органами государственной власти субъектов Российской Федерации. В течение 2018 года в Межведомственную комиссию поступило 52 заявления о допуске к трудовой деятельности с участием несовершеннолетних, из них 46 были рассмотрены в течение года. По результатам рассмотрения заявлений в отношении 22 граждан приняты решения о допуске к трудовой деятельности с участием несовершеннолетних, 24 заявителям было отказано в рассмотрении заявления. 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>Профилактика кризисных состояний несовершеннолетних относится к числу вопросов, находящихся на постоянном контроле Межведомственной комиссии. В соответствии с задачей, поставленной Межведомственной комиссией перед всеми органами и учреждениями системы профилактики в 2018 году, в Удмуртской</w:t>
      </w:r>
      <w:r>
        <w:rPr>
          <w:rFonts w:ascii="Times New Roman" w:hAnsi="Times New Roman"/>
          <w:sz w:val="24"/>
          <w:szCs w:val="24"/>
        </w:rPr>
        <w:t xml:space="preserve"> Республике проведено около 8 000</w:t>
      </w:r>
      <w:r w:rsidRPr="00B524E3">
        <w:rPr>
          <w:rFonts w:ascii="Times New Roman" w:hAnsi="Times New Roman"/>
          <w:sz w:val="24"/>
          <w:szCs w:val="24"/>
        </w:rPr>
        <w:t xml:space="preserve"> профилактических мероприятий, направленных на формирование у детей и подростков позитивной самооценки, позволяющей адекватно реагировать на стрессовые ситуации и преодолевать жизненные трудности, количественный охват участников составил 149 612 человек.</w:t>
      </w:r>
    </w:p>
    <w:p w:rsidR="00FF60C6" w:rsidRPr="00B524E3" w:rsidRDefault="00FF60C6" w:rsidP="00FF60C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4E3">
        <w:rPr>
          <w:rFonts w:ascii="Times New Roman" w:hAnsi="Times New Roman"/>
          <w:sz w:val="24"/>
          <w:szCs w:val="24"/>
        </w:rPr>
        <w:t xml:space="preserve">Отдельным направлением профилактической работы является предупреждение правонарушений несовершеннолетних в летний период, когда подростки не вовлечены в образовательно-воспитательный процесс. В целях объединения усилий субъектов профилактики в данном направлении ежегодно в Удмуртской Республике проводится межведомственная профилактическая операция «Подросток-лето». По ее итогам в 2018 году из 1679 несовершеннолетних, состоящих на учете в подразделениях по делам несовершеннолетних органов внутренних дел, 1026 чел. были охвачены организованными формами занятости и досуга, 449 чел. - организованными формами отдыха и оздоровления, 479 подростков трудоустроены.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737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hAnsi="Times New Roman"/>
          <w:b/>
          <w:sz w:val="24"/>
          <w:szCs w:val="24"/>
          <w:lang w:eastAsia="ru-RU"/>
        </w:rPr>
        <w:t>УКРЕПЛЕНИЕ ИНСТИТУТА СЕМЬИ, ДУХОВНО-НРАВСТВЕННЫХ ТРАДИЦИЙ СЕМЕЙНЫХ ОТНОШЕНИЙ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Удмуртии на протяжении многих лет проводится планомерная, целенаправленная работа по пропаганде традиционных семейных ценностей, института многодетной семьи, ответственного родительства и профилактике абортов, а также </w:t>
      </w:r>
      <w:r w:rsidRPr="00B524E3">
        <w:rPr>
          <w:rFonts w:ascii="Times New Roman" w:hAnsi="Times New Roman"/>
          <w:sz w:val="24"/>
          <w:szCs w:val="24"/>
        </w:rPr>
        <w:t>поддержке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материнства и детства.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С этой целью 8 июля 2018 году в одиннадцатый раз в Удмуртской Республике отмечался Всероссийский праздник «День семьи, любви и верности», который призван привлечь внимание к формированию прочной системы семейных ценностей. В этот день, в День Святых Петра и Февронии Муромских, покровителей христианского брака, супруги, прожившие в зарегистрированном браке более 25-ти лет, получившие известность среди сограждан крепостью семейных устоев, основанных на взаимной любви и верности, а также добившиеся благополучия, обеспеченного совместным трудом, воспитавшие детей достойными членами общества, награждаются медалью «За любовь и верность».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Медаль «За любовь и верность» является общественной наградой, учреждённой Организационным комитетом по проведению «Дня семьи, любви и верности в Российской Федерации».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За годы празднования Дня семьи, любви и верности в Удмуртской Республике награждено 578 супружеских пар.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повышения социального статуса женщины-матери, семьи, в которой воспитываются дети, с 2005 года в Удмуртии учреждена государственная награда - знак отличия «Материнская слава». В 2018 году данной наградой удостоены 25 матерей, достойно воспитавшие трех и более детей. Всего с 2005 года награждены 714 многодетных матерей.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2013 году учреждена государственная награда Удмуртской Республики знак отличия «Родительская слава». Знаком отличия «Родительская слава» награждаются родители, состоящие в зарегистрированном браке, достойно воспитавшие пять и более детей, и одинокие отцы, достойно воспитавшие троих и более детей. В 2018 году награждены 17 супружеских пар и 2 одиноких отца. Всего знаком отличия «Родительская слава» с 2013 года награждены 116 многодетных семей и 18 одиноких отцов.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Вручение государственных наград - знаков отличия «Родительская слава» и «Материнская слава» проводиться ежегодно (май и ноябрь), в торжественной обстановке, награду, как правило, вручает Глава Удмуртской Республики.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Матерям и отцам, награжденным знаками отличия, присваивается звание «Ветеран труда Удмуртской Республики» и выплачивается единовременная выплата размером 20,0 тыс. рублей.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2018 году, в рамках Десятилетия детства, в пятый раз в Удмуртской Республике прошел Республиканский многопрофильный смотр-конкурс «Семьи Удмуртии – гордость России», в котором приняли участие более 470 семей республики.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Финалистами профильных, муниципальных конкурсов стали более 43 семей, победителями V Республиканского многопрофильного смотра – конкурса «Семьи Удмуртии – гордость России» признаны не только семьи, но и коллективы печатных и электронных средств массовой информации, клубы молодых семей республики. Гран - при Конкурса и звание «Семья года 2018» в Удмуртской Республике получила семья Каданцевых из г.Воткинска.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 Министерство социальной политики и труда Удмуртской Республики является организатором регионального этапа Всероссийского конкурса «Семья года», организованного Министерством труда и социальной защиты Российской Федерации и Фондом поддержки детей, находящихся в трудной жизненной ситуации, в рамках реализации Концепции государственной семейной политики Российской Федерации.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2018 году в Оргкомитет Всероссийского конкурса от Удмуртской Республики были направлены представления на 4 семьи.  Всего в Оргкомитет конкурса поступило 329 представлений. Решением Оргкомитета из 85 семей-победителей Всероссийского конкурса семья Григорьевых из Киясовского района утверждена победителем в номинации «Семья - хранитель традиций».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Ежегодно в республике проводится акция «Семья». В 2018 году Республиканская акция «Семья» проходила в муниципальных образованиях в Удмуртской Республике с 15 апреля по 30 ноября 2018 года.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результате акции проведено 90 заседаний Координационных советов по семейной и демографической политике в муниципальных образованиях в Удмуртской Республике и 241 заседание других коллегиальных органов по вопросам семейной политики (советы профилактики, советы по опеке, межведомственные консилиумы, оргкомитеты, заседания родительских клубов и т.д.). 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ходе проведения акции, в муниципальных образованиях Удмуртской Республики были организованы и проведены межведомственные рейды по выявлению семей, оказавшихся в трудной жизненной ситуации, в ходе которых выявлены: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462 семьи, находящихся в трудной жизненной ситуации (в 2017 г. - 753 семья, в 2016 г. – 650 семьи), в т.ч.  352 семьи, находящихся в социально опасном положении (2017 г. - 339, 2016 г. - 244) и 36 асоциальных семей. 98 детей находились без надзора родителей или иных законных представителей </w:t>
      </w:r>
      <w:r w:rsidRPr="00FF60C6">
        <w:rPr>
          <w:rFonts w:ascii="Times New Roman" w:hAnsi="Times New Roman"/>
          <w:color w:val="000000"/>
          <w:sz w:val="24"/>
          <w:szCs w:val="24"/>
        </w:rPr>
        <w:t xml:space="preserve">(2017 г. - </w:t>
      </w: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62 ребенка, 2016 г. – 52 ребенка).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выявленные семьи поставлены на ведомственные учёты в муниципальные органы и учреждения системы профилактики. В отношении каждой из них разработаны планы индивидуальной профилактической работы, в соответствии с которыми: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4 745 семей получили материальную помощь в виде одежды, обуви и продуктов питания, на общую сумму 1,8 млн. рублей (2017 г. – 1 993 семьи, 2016 г. – 2 209 семьи),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590 семей получили денежную помощь, на общую сумму 1,5 млн. рублей (2017 г. - 897 семьям, на общую сумму 2,8 млн. рублей, 2016 г. – 293 семьи, на общую сумму 1,1 млн. рублей).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Практически во всех муниципальных образованиях республики проведена работа по привлечению частного (коммерческого) сектора к решению вопросов материальной поддержки нуждающихся категорий семей, а также организованы благотворительные акции, направленные на оказание натуральной помощи (в виде продуктовых наборов, одежды, обуви и иных предметов бытовой необходимости) семьям, испытывающим материальные трудности.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целях решения вопросов, направленных на правовое просвещение населения, в рамках акции «Семья» активизирована консультационная деятельность специалистов государственных и муниципальных учреждений помощи семье и детям, проведены Дни открытых дверей, организована работа Прямых телефонных линий. 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Специалистами учреждений социальной помощи семьям и детям муниципальных образований проводились консультационные услуги по психолого-педагогическим, правовым, медико-социальным вопросам. Всего проведено 2 294 психологических, 2 025 юридических, 1 429 медицинских консультаций, 333 консультации проведены социальными педагогами. 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течение года во всех муниципальных образованиях республики проводятся мероприятия, направленные на повышение престижа семьи. В период проведения акции «Семья» данное направление работы приобретает особую значимость и актуальность.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Традиционно в период проведения акции «Семья» в муниципальных образованиях республики проводятся родительские собрания и практические занятия, посвященные вопросам детско-родительских отношений.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Практически во всех муниципальных образованиях республики проведены спортивные мероприятия, направленные на формирование здорового образа жизни и укрепление детско-родительских отношений. Всего в 2018 году организовано 2 155 выходов в семьи, 36 выходов на предприятия, 176 собраний в образовательных организациях. 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Мероприятия, проводимые в рамках акции «Семья», широко освещались в печатных и электронных средствах массовой информации: с помощью 26 теле- и радиопередач (ТРК «Моя Удмуртия», местное радио), 284 публикаций в районных газетах. Информация о наиболее значимых и актуальных мероприятиях размещалась на сайтах муниципальных образований Удмуртской Республики. </w:t>
      </w:r>
    </w:p>
    <w:p w:rsidR="00FF60C6" w:rsidRP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F60C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Таким образом, проводимые в ходе акции «Семья» мероприятия имеют социально значимую направленность и с каждым годом привлекают внимание к проблемам семьи не только специалистов, работающих в данном направлении, но и учреждений, предприятий, общественных объединений и средств массовой информации.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Благодаря организационным, социально-профилактическим, информационным, просветительским и культурно-досуговым мероприятиям повышается информированность граждан по правовым, психологическим и медицинским аспектам семейного воспитания, по социальной поддержке населения, оказывается практическая помощь различным категориям семей, совершенствуется взаимодействие государственных и муниципальных органов и учреждений, общественных объединений в решении вопросов семьи, а также форм и методов помощи семьям, оказавшимся в трудной жизненной ситуации, повышается престиж института семьи в общественном сознании.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Кроме этого, в республике также ежегодно проводится акция охраны прав детства. В ходе проведения акции в муниципальных образованиях Удмуртской Республики были проведены мероприятия, направленные на профилактику насилия и жестокого обращения с детьми, по выявлению детей, находящихся в социально опасном положении: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- 148 мероприятий (классные часы, лекции и др.), направленных на правовое просвещение детей и подростков по вопросам обеспечения безопасности жизнедеятельности охват участников составил 1885 человек;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-118 родительских собраний, лекций и др. мероприятий направленных на просвещение родителей по вопросам формирования культуры ненасильственных отношений в семье, повышение ответственности родителей за воспитание детей, охвачено около 816 человек;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- 25 мероприятий (круглые столы, семинары и др.) по вопросам профилактики жестокого обращения с детьми, с участием специалистов, работающих в области защиты прав несовершеннолетних. Организовано 9 Детских общественных приемных, где было рассмотрено 57 обращений.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рамках акции субъектами профилактики были оказаны различные виды помощи: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помощь в организации оздоровления ребенка,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помощь в организации летнего отдыха ребенка,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правовая консультационная помощь родителям направленных на правовое просвещение детей и подростков по вопросам обеспечения безопасности жизнедеятельности.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учреждениях социального обслуживания оформлены информационные стенды по правам ребенка с информацией о телефонах доверия, службах социальной помощи семье и детям. 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Во всех городах и районах республики проведены благотворительные акции по сбору одежды, обуви, игрушек, канцелярских товаров, учебной и художественной литературы для семей, находящихся в трудной жизненной ситуации.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период акции ежегодно на территории всех муниципальных образований Удмуртской Республики проводятся мероприятия, посвященные Международному дню защиты детей и Международному дню семьи. Общее количество организованных и проведенных праздничных мероприятий в 2018 году составило 355, в них приняли участие 4766 детей, из них 1870 детей из семей, находящихся в трудной жизненной ситуации или социально опасном положении и 465 детей - инвалидов.</w:t>
      </w:r>
    </w:p>
    <w:p w:rsid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Кульминацией ежегодной Республиканской акции «Охрана прав детства» стали мероприятия, посвященные Дню матери. В 9 социально-реабилитационных центрах для несовершеннолтених и отделениях профилактики безнадзорности детей и подростков (с приютом) комплексных центров социального обслуживания населения Удмуртской Республики 22 ноября 2018 года в 14.00 стартовала Акция «Крылья ангела» организаторами которой стали Министерство социальной политики и труда Удмуртской Республики, Национальный музей Удмуртской Республики имени Кузебая Герда, при содействии Ижевской и Удмуртской Епархии, филиала ПАО «МТС» в Удмуртской Республике. В Национальном музее Удмуртской Республики имени Кузебая Герда для 40 детей проходящих социальную реабилитацию в социально-реабилитационных центрах для несовершеннолетних, отделениях профилактики безнадзорности детей и подростков (с приютом) комплексных центров социального обслуживания населения Удмуртской Республики и Республиканском реабилитационном центре для детей и подростков с ограниченными возможностями были проведены мастер-классы, где они нарисовали своего ангела-хранителя, также дети посетили выставку. Филиалом ПАО «МТС» в Удмуртской Республике детям были вручены подарки, каждый ребенок получил сертификат об участии в акции «Крылья ангела». Всего в акции приняли участие 120 детей, проходящих социальную реабилитацию. Освещение праздничных мероприятий осуществлялось в социальных сетях, на официальном сайте Министерства социальной политики и труда Удмуртской Республики, средствах массовой информации.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С 2018 года Удмуртская Республика вошла в федеральный пилотный проект «Нравственные основы семейной жизни. 10-11 классы». Проект рассчитан на 2 года (2018-2019, 2019-2020 учебные года). В проекте участвуют 20 общеобразовательных организаций республики (9 школ г. Ижевска, 2 школы г. Воткинска, 1 школа            г. Камбарки и по 1 школе Балезинского, Вавожского, Воткинского, Завьяловского, Каракулинского, Киясовского, Малопургинского, Якшур-Бодьинского районов).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Методическое обеспечение проекта: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учебник с мультимедийным сопровождением для обучающихся «Нравственные основы семейной жизни». 10-11 классы», часть I (200 книг);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 для педагогов с мультимедийным сопровождением «Нравственные основы семейной жизни», 10 класс (20 книг);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хрестоматия для педагога с мультимедийным сопровождением «Нравственные основы семейной жизни», 10 класс (20 книг);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примерная программа курса «Нравственные основы семейной жизни». 10-11 классы» (20 книг);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учебник с мультимедийным сопровождением для обучающихся «Нравственные основы семейной жизни». 10-11 классы», часть II (200 книг);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методические рекомендации для педагогов с мультимедийным сопровождением «Нравственные основы семейной жизни», 11 класс (20 книг);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хрестоматия для педагога с мультимедийным сопровождением «Нравственные основы семейной жизни», 11 класс (20 книг).</w:t>
      </w:r>
    </w:p>
    <w:p w:rsidR="00FF60C6" w:rsidRPr="00A736CA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A736CA">
        <w:rPr>
          <w:rFonts w:ascii="Times New Roman" w:eastAsia="Times New Roman" w:hAnsi="Times New Roman"/>
          <w:sz w:val="24"/>
          <w:szCs w:val="24"/>
          <w:lang w:eastAsia="ru-RU"/>
        </w:rPr>
        <w:t>В настоящее время школы, принимающие участие в пилотном проекте ведут уроки в 10-х классах (1 час в неделю) в рамках федерального компонента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F60C6" w:rsidRDefault="00FF60C6" w:rsidP="00FF60C6">
      <w:pPr>
        <w:tabs>
          <w:tab w:val="left" w:pos="737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AE34D9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E34D9">
        <w:rPr>
          <w:rFonts w:ascii="Times New Roman" w:hAnsi="Times New Roman"/>
          <w:b/>
          <w:sz w:val="24"/>
          <w:szCs w:val="24"/>
          <w:lang w:eastAsia="ru-RU"/>
        </w:rPr>
        <w:t>ПРОФИЛАКТИКА БЕЗНАДЗОРНОСТИ И ПРАВОНАРУШЕНИЙ НЕСОВЕРШЕННОЛЕТНИХ И В ОТНОШЕНИИ НЕСОВЕРШЕННОЛЕТНИХ</w:t>
      </w:r>
    </w:p>
    <w:p w:rsidR="00FF60C6" w:rsidRPr="00AE34D9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22226" w:rsidRDefault="00FF60C6" w:rsidP="00FF60C6">
      <w:pPr>
        <w:pStyle w:val="Default"/>
        <w:tabs>
          <w:tab w:val="left" w:pos="0"/>
        </w:tabs>
        <w:ind w:right="-143" w:firstLine="709"/>
        <w:jc w:val="both"/>
        <w:rPr>
          <w:szCs w:val="22"/>
        </w:rPr>
      </w:pPr>
      <w:r w:rsidRPr="00B22226">
        <w:rPr>
          <w:szCs w:val="22"/>
        </w:rPr>
        <w:t xml:space="preserve">Профилактика безнадзорности и правонарушений несовершеннолетних является важным направлением деятельности субъектов системы профилактики Удмуртской Республики и строится на межведомственной основе. </w:t>
      </w:r>
    </w:p>
    <w:p w:rsidR="00FF60C6" w:rsidRPr="00F2696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ключевых субъектов системы профилактики является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Министерство внутренних дел по Удмуртской Республике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которое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совместно с органами местного самоуправления реализует комплекс мер, направленных на профилактику безнадзорности и беспризорности, предупреждение преступлений, совершаемых несовершеннолетними, а также в их отношении.   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приоритетных направлений деятельности является своевременное выявление и оказание помощи детям, оказавшимся в социально опасном положении и нуждающимся в помощи государства.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За 12 месяцев 2018 года правоохранительными органами расследовано 590 преступлений, совершенных несовершеннолетними (2017 год – 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 xml:space="preserve">570,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+3,5%). Из них зарегистрировано в т.г. – 463 (2017 г. – 467, -0,9%). Удельный вес подростковой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преступности составил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4,2% (2017 г. – 4,2%).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Сократилось количество тяжких и особо тяжких преступлений, совершенных подростками и составило 127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фактов (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2017 г. - 130).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совершении преступлений приняли участие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586 несовершеннолетних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(2017 г. –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562, 4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,2%). Из них 321 являются учащимися школ (2017 г. – 269, + 19,3%), 174 обучаются в учреждениях профессионального образования (2017 г. – 189, -7,9%). Основной возраст участников преступлений – 16-17 лет (364 несовершеннолетних или 62,1%, 2017 г. – 361).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Принимаемые меры профилактического воздействия позволили добиться снижения на 17,8% количества преступлений, совершивших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подростками повторно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(с 253 до 208 фактов), в том сократилось на 8,4% количество несовершеннолетних ранее совершавших преступления с 177 до 162. Сократилось количество лиц, вновь совершивших преступления, осужденных к условной мере наказания (с 18 до 14 лиц), к исправительным работам (с 3 до 1). 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Вопросы профилактики правонарушений несовершеннолетних решались в тесном взаимодействии с органами власти и местного самоуправления, правоохранительными структурами, заинтересованными ведомствами, общественными объединениями и уголовно - исполнительными инспекциями УФСИН России по Удмуртской Республике.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целях повышения эффективности профилактической работы с несовершеннолетними, осужденными к мерам наказания, не связанным с лишением свободы Министерством внутренних дел по Удмуртской Республике и УФСИН России по Удмуртской Республике  реализуется совместн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ый Приказ от  3 декабря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2014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года              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№ 631/897 «Об утверждении Инструкции о порядке взаимодействия ФКУ «Уголовно – исполнительная инспекция УФСИН России   по Удмуртской Республике» и его филиалов с подразделениями МВД по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УР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организации профилактической работы с лицами, осужденными к наказаниям и мерам уголовно – правового характера без изоляции от общества, и осуществлению контроля за подозреваемыми или обвиняемыми, в отношении которых избрана мера пресечения в виде домашнего ареста», а также план мероприятий, направленных на обеспечение взаимодействия УФСИН России по Удмуртской Республике и МВД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УР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предупреждению совершения лицами, состоящими на учете в ФКУ УИИ УФСИН России по Удмуртской республике, преступлений и иных правонарушений.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С целью выявления нарушений условий приговора несовершеннолетними, имеющими ограничения по пребыванию вне дома в вечернее и ночное время, выявления лиц, уклоняющихся от отбывания наказания, должностными лицами подразделений по делам несовершеннолетних совместно с сотрудниками филиалов УИИ, УУП, ОУР систематически проводились рейдовые мероприятия по проверке данной категории лиц. За 12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месяцев 2018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г. проведено 222 рейдовых мероприятия, в ходе которых осуществлено 243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проверки несовершеннолетних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указанной категории, выявлено 30 нарушений условий приговоров. По всем фактам направлены ходатайства в уголовно-исполнительные инспекции, из них 9 - на замену условной меры наказания на реальную (удовлетворено – 1, на рассмотрении в суде – 4), 13 - на возложение дополнительных обязанностей (на рассмотрении в суде), 2- на продление испытательного срока, 1- о замене наказания в виде обязательных работ, исправительных работ, ограничения свободы на лишение свободы.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Одним из путей повышения профилактического воздействия на подростков данной категории является институт шефства. С целью организации контроля за условиями воспитания и обучения, за 564 подростками, состоящими на учете, в том числе за 51 осужденным к мерам наказания, не связанным с лишением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свободы, закреплено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384 шефа-наставника из числа аттестованных сотрудников территориальных ОВД, отделов и отделений полиции.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Постановлением Правительст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Удмуртской Республики от 26 октября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2009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года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№ 309 «Об утверждении Положения об общественных воспитателях несовершеннолетних» за 97 подростками, состоящими на профилактическом учете в подразделениях по делам несовершеннолетних территориальных ОВД, отделов и отделений полиции, в том числе за   2  осужденными к мерам наказания, не связанным с лишением свободы, закреплено 97  общественных  воспитателей  из числа специалистов органов и учреждений системы профилактики.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С учетом складывающейся оперативной обстановки по инициативе МВД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УР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Приказом МВД по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УР от 13 апреля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2018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№ 220 в период с 25 по 29 апреля 2018 года  на территории Удмуртской республики проведено оперативно-профилактическое мероприятие «Условник», основной задачей которого является предупреждение повторной преступности, в том числе среди несовершеннолетних, осужденных к мерам наказания, не связанным с лишением свободы, а также профилактика безнадзорности и правонарушений несовершеннолетних. 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В ходе ОПМ «Условник» совместно с представителями УФСИН России по Удмуртской Республике каждый второй несовершеннолетний, состоящий на учете в ОВД, проверен по месту жительства и учебы (939 несовершеннолетних), в результате выявлено 10 фактов совершения ранее судимыми подростками административных правонарушений и 6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фактов неисполнения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обязанностей, возложенных приговором суда. В территориальные отделы уголовно исполнительных инспекций направлено 3 ходатайства об отмене условного осуждения, 6 - о наложении дополнительных обязанностей, 1 – о продлении испытательного срока (всего 10).  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Одним из важных аспектов в профилактике предупреждения совершения повторных преступлений несовершеннолетними, отбывающих наказание в воспитательных колониях – это их адаптация и реабилитация в период отбывания наказания и после освобождения.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Принято участие в проведении «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Школы подготовки,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осужденных к освобождению из мест лишения свободы» с несовершеннолетними, содержащимися в ФКУ «Ижевская воспитательная колония УФСИН России по УР». В ходе мероприятия проведена профилактическая беседа на тему «Профилактика повторных правонарушений и преступлений после освобождения из мест лишения свободы». В мероприятии приняло участие 80 подростков, отбывающих наказание.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Немаловажным в предупреждении повторной преступности среди несовершеннолетних является организация работы с подростками, совершившими общественно-опасные деяния до достижения возраста наступления уголовной ответственности.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12 месяцев 2018 г. в Удмуртской Республике совершено 479 общественно-опасных деяний несовершеннолетними, не достигшими уголовно-наказуемого возраста, по сравнению с аналогичным периодом прошлого года произошел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рост на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16,5 % (2017 г. – 411). В совершении общественно - опасных деяний приняли участие 537 несовершеннолетних (2017 г. – 464, +15,7 %). Повторно общественно-опасные деяния совершил 71 подросток (2017 г. – 71). 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За 12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месяцев 2018 года сотрудниками ПДН территориальных ОВД в суд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направлен 121 материал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для помещения несовершеннолетних, совершивших общественно-опасные деяния, в ЦВСНП (2017 г. – 128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) из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них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95 подростков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помещены в ЦВСНП МВД по УР (2017 г. - 104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), в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отношении 26 подростков судом вынесено постановление об отказе в помещении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несовершеннолетних в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ЦВСНП по причине непринятия исчерпывающих мер профилактического характера (2017 г. - 35).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Всего течение 12 месяцев 2018 года в ЦВСНП МВД по УР помещено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169 несовершеннолетних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, из них повторно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17 (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2017 г. – 166, повторно - 21), в том числе за совершение ООД – 95 (2017 г. - 93), за совершение административных правонарушений – 56 (2017 г. – 55), для помещения в СУВУ ЗТ за совершение ООД – 14 (2017 г. - 11), в порядке ч. 2 ст. 92 УК РФ – 2 (2017 г. - 6), временно ожидающих рассмотрения судом вопроса о направлении в СУВУЗТ – 2 (2017 г. - 1). По всем фактам совершения несовершеннолетними общественно-опасных деяний направлены материалы в Комиссии по делам несовершеннолетних и защите их прав администраций городов и районов.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hAnsi="Times New Roman"/>
          <w:sz w:val="24"/>
          <w:szCs w:val="24"/>
          <w:lang w:eastAsia="ru-RU"/>
        </w:rPr>
        <w:t>Здание ЦВСНП МВД по УР оснащено необходимым оборудованием для осуществления оперативно-служебной, медицинской деятельности, образовательного процесса, а также кухонным производственным оборудованием. Медицинская часть состоит из помещений: кабинет медицинского осмотра, процедурный кабинет, стерилизационная и медицинский кабинет, два медицинских инфекционных изолятора.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Достигнуты положительные результаты в профилактике «пьяной» преступности. На территории Удмуртской Республики за 12 месяцев 2018 года количество преступлений, совершенных несовершеннолетними в состоянии опьянения, снизилось на 9,4% по сравнению с аналогичным периодом прошлого года (с 106 фактов в 2017 году до 96 в 2018 году), удельный вес «пьяной»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подростковой преступности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составил 16,3% (2017 год – 18,6%). В совершении преступлений в состоянии опьянения принял участие 90 несовершеннолетний (2017 год – 91, -1,0%).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В 2018 году в территориальные органы внутренних дел республики доставлено 2313 (2017 год - 2274, +1,7%) несовершеннолетних, каждый третий из них за совершение правонарушений, связанных с употреблением спиртных напитков - доставлено 737 подростков (2017 год –658, +12,0%).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Сотрудниками полиции территориальных ОВД, отделов и отделений полиции республики за распитие пива, алкогольной и спиртосодержащей продукции в общественных местах по ч. 1 ст. 20.20 КоАП РФ в отношении подростков составлено 305 административных протокола (2017 г. – 323, -5,5%).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За появление в общественных местах в состоянии опьянения к административной ответственности по ст. 20.21 КоАП РФ составлено 544 административных протоколов в отношении подростков (2017 г. - 524, +3,8%).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К административной ответственности по ст. 20.22 КоАП РФ за нахождение в состоянии опьянения несовершеннолетних в возрасте до 16 лет, а равно за распитие (потребление) ими алкогольной продукции в общественных местах, привлечено 834 родителя (2017 г. – 778, +7,2%).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На профилактическом учете в подразделениях по делам несовершеннолетних в территориальных ОВД республики состоит 1728 несовершеннолетних (2017 год – 1784, -3,1%), из них 453 подростка за совершение административных правонарушений, связанных с употреблением алкогольной и спиртосодержащей продукцией, пива и напитков, изготавливаемых на его основе (2016 год – 426, +6,3%).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Одной из профилактических мер по предупреждению употребления пива и спиртных напитков несовершеннолетними, является выявление и привлечение к ответственности взрослых лиц, вовлекающих несовершеннолетних в совершение антиобщественных действий.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Сотрудниками ОДН территориальных ОВД, отделов и отделений полиции республики составлено 248 протоколов об административном правонарушении за вовлечение несовершеннолетних в употребление алкогольной продукции по ст. 6.10 КоАП РФ (+15,8%, 2017 г. - 214), из них на родителей - 3 (2017 г. – 11, -72,7%).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Определенным сдерживающим фактором в профилактике подросткового «пьянства» является привлечение к административной ответственности должностных лиц, допускающих продажу пива и спиртных напитков несовершеннолетним, сотрудниками полиции организовано и проведено 1241 рейдовое мероприятие, в ходе которых организовано 3305 проверок торговых предприятий при участии представителей прокуратуры и КпДН и ЗП районов. В 2018 году за нарушение правил торговли в части продажи алкогольной продукции несовершеннолетним должностными лицами территориальных ОВД республики составлено 185 административных протоколов на представителей торговли по ч. 2.1. ст. 14.16 КоАП РФ, что на 33,1% больше, чем в 2017 году (185).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19 территориальных ОВД в проведении рейдовых мероприятий по выявлению нарушений, связанных с реализацией несовершеннолетним алкогольной продукции, приняли участие представители добровольных народных дружин.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При проведении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мероприятий с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сотрудниками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ОВД совместно с добровольными народными дружинами выявлено 11 административных правонарушений, предусмотренных ч. 2.1. ст. 14.16 КоАП РФ.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Проводится работа по применению мер уголовной ответственности в отношении недобросовестных продавцов: в 2018 году к уголовной ответственности по ст. 151.1 УК РФ привлечено 6 представителей торговли (2017 год – 7, -14,3%).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2018 года на территории Удмуртской Республики реализован межведомственный план мероприятий по профилактике наркотизма, реабилитации и ресоциализации наркопотребителей в Удмуртской Республике.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Целенаправленная слаженная работа всех органов и учреждений системы профилактики безнадзорности и правонарушений несовершеннолетних позволила снизить уровень подростковой наркопреступности в республике. В отчетном периоде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количество преступлений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, связанных с незаконным оборотом наркотических средств, снизилось на -42,9%, с 56 фактов в 2017 году до 32 в 2018 году.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По видам наркотических средств, находящихся в незаконном обороте, подростками совершены следующие преступления: хранение – 16 фактов (2017 г. – 37, -56,7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%), из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них: курительные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смеси (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соли) – 14, марихуана -1, амфетамин - 1; сбыт – 16 фактов (2017 г. – 19, -15,7%), из них: курительные смеси (соли) – 16.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совершении преступлений приняли участие 28 подростков (2017 г. – 48, -41,6%), в возрасте 16-17 лет, из них 4 девушки. Из общего количества участников, совершивших преступления данной категории: 6 обучались в образовательной школе (2017 г. - 11, -45,5%);19 студентов профессиональных образовательных организаций (2017 г. – 30, -36,6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%); 3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не занятых (2017 г. – 6, -50,0%).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Основным путем приобретения наркотических средств осуществляется безконтактным способом, путем передачи через «закладки» используя сеть Интернет, мобильную связь.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За потребление наркотических веществ на 01.01.19 г. на профилактическом учете в ОДН территориальных ОВД, отделов и отделений полиции республики состоит 25 несовершеннолетних (2017 г. – 16, +56,2%), кроме этого 10 подростков – за совершение административных правонарушений в сфере незаконного оборота наркотических средств  (2017 г. – 7, +42,8%), и 6 несовершеннолетних, осужденных к мерам наказания без изоляции от общества, за совершение преступлений, связанных с незаконным оборотом наркотических средств. За потребление одурманивающих веществ состоит 56 несовершеннолетних (2017 г. – 60, -6,6%), кроме этого 38 - за административные правонарушения, связанные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с потреблением одурманивающих веществ (2017 г. - 37, +2,7%).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Составлено 58 протоколов об административных правонарушениях, связанных с незаконным оборотом наркотических средств среди несовершеннолетних (2017 г. – 72, -19,4%), 2 административных протокола на подростков за потребление наркотических средств в общественных местах по ч. 2 ст. 20.20 КоАП РФ (2017 г. – 11, -81,8%).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На 4 подростков составлены административные протоколы за незаконное хранение наркотических средств по ст.6.8 КоАП РФ (2017 год - 4, 0,0%). За уклонение от прохождения диагностики, профилактических мероприятий, лечение от наркомании и (или) медицинской и (или) социальной реабилитации в связи с потреблением наркотических средств или психотропных веществ без назначения врача по ст. 6.9.1 КоАП РФ на несовершеннолетнего составлен один административный протокол (2017 г. – 1, 0,0%).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По ст. 20.22 КоАП РФ за появление в состоянии наркотического опьянения несовершеннолетних до 16 лет, а равно за потребление ими наркотических средств в общественных местах, на родителей составлено 10 административных протоколов (2017 г. - 11, -9,1%):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выявления несовершеннолетних, допускающих немедицинское потребление наркотических средств и организации с ними дальнейшей профилактической работы, а также выявления и пресечения фактов незаконного перемещения и сбыта наркотических средств и психотропных веществ сотрудниками ОДН территориальных ОВД республики организовано и проведено 988 рейдовых мероприятия, в ходе которых осуществлено 809 проверок торгово-развлекательных комплексов и развлекательных клубов, 1830 проверок кафе (баров, ресторанов и т.п.), 963 - дискотеки, 1912 - мест массового пребывания подростков и молодежи (территория образовательных, дошкольных учреждений, площади, парки и т.п.).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Всего в отчетном периоде сотрудниками ОДН территориальных ОВД республики проведено 3981 лекции и беседы по профилактике правонарушений и преступлений среди несовершеннолетних, в том числе 2356 – по профилактике употребления алкогольной продукции, психоактивных веществ и пропаганде здорового образа жизни среди молодежи. В средствах массовой информации сотрудниками ОДН территориальных ОВД республики осуществлено 146 выступлений по профилактике безнадзорности и правонарушений несовершеннолетних, в том числе связанных с потреблением подростками психоактивных веществ.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С целью предупреждения и пресечения фактов вовлечения, несовершеннолетних в преступную деятельность, связанную с незаконным оборотом наркотиков, формирования антинаркотического мировоззрения молодежи, пропаганды здорового образа жизни, обучения педагогов ведению профилактической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работы в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238 образовательных организациях республики функционируют наркологические посты, которые являются координирующим звеном общей профилактической работы в учебном заведении. В состав постов включены медицинский работник, социальный педагог, инспектор отделений по делам несовершеннолетних, член родительского комитета, психолог, представители администрации образовательного учреждения.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На территории муниципальных образований Удмуртской Республики сотрудниками ОДН территориальных ОВД принято участие в проведении ряда мероприятий, направленных на профилактику противоправного поведения среди подростков: кинолектории, районные конкурсы рисунков, спортивно-развлекательные мероприятия, межведомственные Дни профилактики для учащихся несовершеннолетних, родительские собрания по профилактике употребления наркотических средств несовершеннолетними.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В рамках реализации положений зако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Удмуртской Республики от                          18 октября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2011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№ 59-РЗ «О мерах по защите здоровья и развития детей в Удмуртской Республике» по итогам 2018 года сотрудниками полиции выявлено 1512 несовершеннолетних, находящихся в местах, где законом ограничено нахождение детей и подростков (2017 г. – 1434, +5,4%).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В кафе, барах, развлекательных центрах, гостиницах, кальянных, саунах, расположенных в городах и районах Удмуртской Республики,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выявлено 43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несовершеннолетних (2016 г. – 45, -4,4%).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2018 г. зарегистрированы факты, когда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работники торговли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не препятствуют нахождению несовершеннолетних в ночное время в увеселительных заведениях, что не может не оказать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отрицательного влияния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на поведение и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жизни подростков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Так, сотрудниками полиции выявлено 20 административных правонарушений, предусмотренных ч. 1 и 2 ст. 24.1 Закона 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дмуртской Республики от 13 октября </w:t>
      </w:r>
      <w:r w:rsidRPr="004164DC">
        <w:rPr>
          <w:rFonts w:ascii="Times New Roman" w:eastAsia="Times New Roman" w:hAnsi="Times New Roman"/>
          <w:sz w:val="24"/>
          <w:szCs w:val="24"/>
          <w:lang w:eastAsia="ru-RU"/>
        </w:rPr>
        <w:t>2011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года 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№ 57-РЗ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Pr="004164DC">
        <w:rPr>
          <w:rFonts w:ascii="Times New Roman" w:eastAsia="Times New Roman" w:hAnsi="Times New Roman"/>
          <w:sz w:val="24"/>
          <w:szCs w:val="24"/>
          <w:lang w:eastAsia="ru-RU"/>
        </w:rPr>
        <w:t>Об установлении административной ответственности за отдельные виды правонарушений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, в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части неуведомления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органов внутренних дел представителями юридического лица, лица, осуществляющего предпринимательскую деятельность без образования юридического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лица, в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том числе их (его)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работниками (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сотрудниками), о факте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обнаружения ребенка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объекте, в отношении 9 работников кафе назначено административное наказание в виде штрафа, вынесено 1 предупреждение. 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Действующим законом не предусмотрена ответственность родителей за нахождение детей на улицах и в общественных местах в ночное время. Вместе с тем, в отдельных случаях при выявлении таких несовершеннолетних сотрудниками полиции устанавливается вина родителей, бесконтрольность по отношению к своим детям и ненадлежащее исполнение ими обязанностей по воспитанию своих детей. Всего в 2018 году было составлено 85 административных протоколов на родителей по ст. 5.35 КоАП РФ (2017 г. – 121, -29,8%).    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Из общего числа несовершеннолетних, выявленных в ночное время в общественных местах, 1503 подростка сопровождены сотрудниками полиции к месту жительства и переданы законным представителям, 9 – доставлены в медицинские учреждения.</w:t>
      </w:r>
    </w:p>
    <w:p w:rsidR="00FF60C6" w:rsidRPr="0000023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С целью противодействия возможного распространения экстремистской идеологии в учебных образовательных организациях, расположенных на территории республики и в каждом ОВД Удмуртской Республики назначены ответственные сотрудники, из числа руководителей подразделений по охране общественного порядка, за организацию взаимодействия с высшими и средними специальными учебными заведениями. Данными сотрудниками регулярно проводятся встречи с руководителями учебных организаций среднего профессионального образования, ВУЗов.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12 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месяцев 2018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 сотрудниками полиции проведено 3907 встреч с педагогами образовательных учреждений. В ходе встреч особое внимание обращено на выявление несовершеннолетних предположительно причисляющих либо входящих в объединения (группировки) экстремистской направленности (учитывая образ жизни несовершеннолетних, их внешний вид, интересы, склонности и увлечения). При выявлении указанной категории несовершеннолетних руководству и педагогам образовательных учреждений рекомендовано информировать сотрудников подразделений по делам несовершеннолетних, для оказания адресного профилактического воздействия на подростков наиболее подверженных или уже подпавших под воздействие идеологии экстремизма. 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В отчетном периоде сотрудниками подразделений по делам несовершеннолетних информации о негативных процессах, происходящих в студенческой среде, идеологах и руководителях радикальных организаций, вовлекающих молодежь в совершение преступлений экстремистской направленности, не получено.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образовательных учреждениях республики организована работа по военно-патриотическому воспитанию учащихся, а также разъяснительная работа на тему противодействия проникновения в молодежную среду идеологии национального, расового и религиозного экстремизма, об уголовной и административной ответственности за националистические и иные экстремистские проявления. За 12 месяцев 2018 года с учащимися образовательных учреждений проведено 1777 лекций и бесед по данной тематике.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 С целью выявления лиц, входящих в объединения (группировки) экстремистской направленности, в том числе выявления неформальных молодежных объединений, сотрудниками подразделений по делам несовершеннолетних территориальных ОВД, отделов, отделений полиции совместно со службами уголовного розыска и участковых уполномоченных полиции проведено 865 рейдовых мероприятий по местам концентрации подростков и молодежи, с целью выявления групп несовершеннолетних антиобщественной направленности, их лидеров и лиц, вовлекающих несовершеннолетних в совершение противоправных действий, а также несовершеннолетних, причисляющих себя к движениям молодежного неформального толка.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ходе рейдовых мероприятий групп несовершеннолетних антиобщественной направленности и лиц, вовлекающих несовершеннолетних в совершение противоправных действий, не выявлено.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 xml:space="preserve">В отчетном периоде 2018 года на территории Удмуртской Республики фактов совершения несовершеннолетними преступлений, связанных с распространением экстремисткой идеологии не зарегистрировано.  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В целях противодействия проникновению в молодежную среду идеологии национального, расового, религиозного экстремизма, антитеррористической защищенности объектов образовательной сферы и предупреждения на территории республики актов терроризма, сотрудниками подразделений по делам несовершеннолетних органов внутренних дел по Удмуртской республике за 12 месяцев  2018 года осуществлено 5210  проверок пропускного режима в образовательных учреждениях республики, в ходе которых проведено 4237 целевых инструктажей с техническим персоналом, работниками частных охранных организаций, осуществляющими пропускной режим в указанных учреждениях, в ходе которых проведена разъяснительная работа по вопросам профилактики терроризма и экстремизма, по обеспечению антитеррористической защищенности, ужесточения пропускного режима, урегулирования вопросов защищенности жизни и здоровья детей от террористической и криминальной угрозы, по действиям при угрозе или возникновении чрезвычайной ситуации, пресечения фактов поступления в образовательные и летние детские оздоровительные учреждения оружия, боеприпасов, взрывных устройств, о порядке взаимодействия с сотрудниками полиции при выявлении подозрительных предметов. Особое внимание обращено на повышение бдительности и обеспечению оперативного реагирования сотрудников образовательных учреждений на любые внештатные ситуации.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С целью правого информирования детей и подростков, профилактике безнадзорности и правонарушений несовершеннолетних, в том числе, связанных с потреблением подростками психоактивных веществ, и пропаганде здорового образа жизни, предупреждения преступлений, совершаемых несовершеннолетними и в отношении них, территориальными ОВД, отделами, отделениями полиции в республиканских СМИ размещено 146 материалов, направленных на предупреждение преступлений, совершаемых несовершеннолетними и в отношении них,  из них: на официальном сайте МВД по УР – 62, на страницах информагенств – 23, на телевидении – 55, радио – 3, пресса - 3.</w:t>
      </w:r>
    </w:p>
    <w:p w:rsidR="00FF60C6" w:rsidRPr="00000236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Сотрудниками отделения организации деятельности ПДН проведено 3 пресс-конференции для СМИ: «О состоянии безопасности образовательных учреждений</w:t>
      </w:r>
      <w:r w:rsidRPr="00F26966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000236">
        <w:rPr>
          <w:rFonts w:ascii="Times New Roman" w:eastAsia="Times New Roman" w:hAnsi="Times New Roman"/>
          <w:sz w:val="24"/>
          <w:szCs w:val="24"/>
          <w:lang w:eastAsia="ru-RU"/>
        </w:rPr>
        <w:t>, «О состоянии подростковой преступности в УР», «Об итогах проведения ОПМ «Твой выбор» и проблемах вовлечения несовершеннолетних в группы антиобщественной направленности»; принято участие в обсуждении проблем подростковой преступности в рамках радио- и телевизионных программ: «Моя Удмуртия» «Алкоголь – как причина совершения преступлений подростками» (05.02.18); вопросы безопасности несовершеннолетних в летний период обсуждались в рамках прямых радиоэфиров на «Радио России» в программе  «Точка зрения», на радио «Моя Удмуртия» в программе «Открытая студия».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 xml:space="preserve">Ключевая роль в системе профилактики безнадзорности </w:t>
      </w:r>
      <w:r>
        <w:t>несовершеннолетних отводит</w:t>
      </w:r>
      <w:r w:rsidRPr="00A0180A">
        <w:t xml:space="preserve">ся Министерству образования и науки Удмуртской Республики, которое ведет работа в соответствии с положениями закона Российской Федерации от 24 июня 1999 года № 120 - ФЗ «Об основах системы профилактики безнадзорности и правонарушений несовершеннолетних». 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>Кроме этого, меры профилактики безнадзорности несовершеннолетних реализуются Министерством образования и науки Удмуртской Республики, в том числе, и через Государственные программы Удмуртской Республики: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 xml:space="preserve">«Обеспечение общественного порядка и противодействие преступности в Удмуртской Республике на 2015 - 2020 годы», утвержденная постановлением Правительства Удмуртской Республики от 4 декабря 2014 года № 499; 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>«Противодействие незаконному обороту наркотиков в Удмуртской Республике», утвержденная постановлением Правительства Удмуртской Республики от 30 марта 2016 года № 116;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>«Развитие образования» на 2013-2010 годы, утвержденная постановлением Правительства Удмуртской Республики от 4 сентября 2013 года № 391.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 xml:space="preserve">С целью раннего выявления лиц, склонных к употреблению наркотических средств и психоактивных веществ (в том числе алкоголя) Министерством образования и науки Удмуртской Республики совместно с Министерством здравоохранения Удмуртской Республики ежегодно проводится двухэтапное тестирование обучающихся школ, техникумов и вузов. 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>Этапы тестирования: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>
        <w:t>I – социально-психологическое тестирование</w:t>
      </w:r>
      <w:r w:rsidRPr="00A0180A">
        <w:t>;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>
        <w:t>II – медицинское тестирование</w:t>
      </w:r>
      <w:r w:rsidRPr="00A0180A">
        <w:t>.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>В 2018-2019 учебном году в социально-психологическо</w:t>
      </w:r>
      <w:r>
        <w:t>м</w:t>
      </w:r>
      <w:r w:rsidRPr="00A0180A">
        <w:t xml:space="preserve"> тестировани</w:t>
      </w:r>
      <w:r>
        <w:t>и</w:t>
      </w:r>
      <w:r w:rsidRPr="00A0180A">
        <w:t xml:space="preserve"> приняли участие: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 xml:space="preserve">432 образовательные организации (в 2017-2018 году – 415); 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 xml:space="preserve">34314 обучающихся (в 2017-2018 году – 28994). </w:t>
      </w:r>
    </w:p>
    <w:p w:rsidR="00FF60C6" w:rsidRPr="00A0180A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 xml:space="preserve">Из них в группу риска вошли 4649 обучающихся, что составляет 13,5% от общего количества обучающихся, принявших участие в тестировании (в 2017-2018 году – 13738 (47,3%). Из них: </w:t>
      </w:r>
      <w:r>
        <w:t>общеобразовательные организации</w:t>
      </w:r>
      <w:r w:rsidRPr="00A0180A">
        <w:t xml:space="preserve"> – 1434 (</w:t>
      </w:r>
      <w:r>
        <w:t>20</w:t>
      </w:r>
      <w:r w:rsidRPr="00A0180A">
        <w:t>17г. – 47</w:t>
      </w:r>
      <w:r>
        <w:t>51), профессиональные образовательные организации – 2138 (2017г. – 5163), высшее образование</w:t>
      </w:r>
      <w:r w:rsidRPr="00A0180A">
        <w:t xml:space="preserve"> – 1077 (</w:t>
      </w:r>
      <w:r>
        <w:t>20</w:t>
      </w:r>
      <w:r w:rsidRPr="00A0180A">
        <w:t>17г. – 3824) чел.</w:t>
      </w:r>
    </w:p>
    <w:p w:rsidR="00FF60C6" w:rsidRPr="006A0E8F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A0180A">
        <w:t>За последние 3 года количество обучающихся принявших участие в социально-психологическо</w:t>
      </w:r>
      <w:r>
        <w:t>м</w:t>
      </w:r>
      <w:r w:rsidRPr="00A0180A">
        <w:t xml:space="preserve"> тестировани</w:t>
      </w:r>
      <w:r>
        <w:t>и</w:t>
      </w:r>
      <w:r w:rsidRPr="00A0180A">
        <w:t xml:space="preserve"> </w:t>
      </w:r>
      <w:r w:rsidRPr="006A0E8F">
        <w:t xml:space="preserve">увеличилось в 3 раза (с 11124 в 2015 году до 34314 в 2018 году). </w:t>
      </w:r>
    </w:p>
    <w:p w:rsidR="00FF60C6" w:rsidRPr="006A0E8F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6A0E8F">
        <w:t>По итогам социально-психологического тестирования Министерством образования и науки Удмуртской Республики в адрес руководителей управлений образования муниципальных районов и городских округов, руководителей образовательных организаций республики направлены рекомендации о пересмотре действующих планов, программ и подпрограмм антинаркотической направленности и дополнительном изыскании возможностей (организационных, финансовых, кадровых и др.) для качественного выполнения профилактической работы. Результат – выявление потенциальных наркопотребителей и организация адресной профилактической работы с ними.</w:t>
      </w:r>
    </w:p>
    <w:p w:rsidR="00FF60C6" w:rsidRPr="006A0E8F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6A0E8F">
        <w:t xml:space="preserve">В образовательных организациях республики дополнительно уделено внимание: </w:t>
      </w:r>
    </w:p>
    <w:p w:rsidR="00FF60C6" w:rsidRPr="006A0E8F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6A0E8F">
        <w:t>повышению квалификации участников образовательного процесса (педагоги, обучающиеся, родители) о вреде наркомании (в 2018 году проведено 28 образовательных модулей, обучено более 500 педагогов);</w:t>
      </w:r>
    </w:p>
    <w:p w:rsidR="00FF60C6" w:rsidRPr="006A0E8F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6A0E8F">
        <w:t xml:space="preserve">целевому комплектованию фондов библиотек литературой, пропагандирующей здоровый образ жизни и формирующей негативное отношение к наркомании (книга, брошюры, листовки, буклеты и др.); </w:t>
      </w:r>
    </w:p>
    <w:p w:rsidR="00FF60C6" w:rsidRPr="006A0E8F" w:rsidRDefault="00FF60C6" w:rsidP="00FF60C6">
      <w:pPr>
        <w:pStyle w:val="Default"/>
        <w:tabs>
          <w:tab w:val="left" w:pos="0"/>
        </w:tabs>
        <w:ind w:right="-143" w:firstLine="709"/>
        <w:jc w:val="both"/>
      </w:pPr>
      <w:r w:rsidRPr="006A0E8F">
        <w:t>пополнению и использованию в профилактической работе методических материалов - фильмов и роликов, утверждающих позитивное отношение к жизни и приоритет трезвого образа жизни. Которые активно используются педагогами республики при проведении родительских собраний, классных часов, мероприятий профилактической направленности.</w:t>
      </w:r>
    </w:p>
    <w:p w:rsidR="00FF60C6" w:rsidRDefault="00FF60C6" w:rsidP="00FF60C6">
      <w:pPr>
        <w:pStyle w:val="Default"/>
        <w:tabs>
          <w:tab w:val="left" w:pos="0"/>
        </w:tabs>
        <w:ind w:right="-143" w:firstLine="709"/>
        <w:jc w:val="both"/>
        <w:rPr>
          <w:highlight w:val="yellow"/>
        </w:rPr>
      </w:pPr>
    </w:p>
    <w:p w:rsidR="00FF60C6" w:rsidRDefault="00FF60C6" w:rsidP="00FF60C6">
      <w:pPr>
        <w:pStyle w:val="Default"/>
        <w:tabs>
          <w:tab w:val="left" w:pos="0"/>
        </w:tabs>
        <w:ind w:right="-143" w:firstLine="709"/>
        <w:jc w:val="both"/>
        <w:rPr>
          <w:highlight w:val="yellow"/>
        </w:rPr>
      </w:pPr>
    </w:p>
    <w:p w:rsidR="00FF60C6" w:rsidRDefault="00FF60C6" w:rsidP="00FF60C6">
      <w:pPr>
        <w:pStyle w:val="Default"/>
        <w:tabs>
          <w:tab w:val="left" w:pos="0"/>
        </w:tabs>
        <w:ind w:right="-143" w:firstLine="709"/>
        <w:jc w:val="both"/>
        <w:rPr>
          <w:highlight w:val="yellow"/>
        </w:rPr>
      </w:pPr>
    </w:p>
    <w:p w:rsidR="00FF60C6" w:rsidRDefault="00FF60C6" w:rsidP="00FF60C6">
      <w:pPr>
        <w:pStyle w:val="Default"/>
        <w:tabs>
          <w:tab w:val="left" w:pos="0"/>
        </w:tabs>
        <w:ind w:right="-143" w:firstLine="709"/>
        <w:jc w:val="both"/>
        <w:rPr>
          <w:highlight w:val="yellow"/>
        </w:rPr>
      </w:pPr>
    </w:p>
    <w:p w:rsidR="00FF60C6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524E3">
        <w:rPr>
          <w:rFonts w:ascii="Times New Roman" w:hAnsi="Times New Roman"/>
          <w:b/>
          <w:sz w:val="24"/>
          <w:szCs w:val="24"/>
          <w:lang w:eastAsia="ru-RU"/>
        </w:rPr>
        <w:t>ПОЛОЖЕНИЕ НЕСОВЕРШЕННОЛЕТНИХ, ОТБЫВАЮЩИХ НАКАЗАНИЕ В ВОСПИТАТЕЛЬНЫХ КОЛОНИЯХ</w:t>
      </w:r>
    </w:p>
    <w:p w:rsidR="00FF60C6" w:rsidRPr="00B524E3" w:rsidRDefault="00FF60C6" w:rsidP="00FF60C6">
      <w:pPr>
        <w:tabs>
          <w:tab w:val="left" w:pos="7377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 УФСИН 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оссии по Удмуртской Республике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функционирует Ижевская воспитатель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ная колония (далее -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ВК, учреждение) для содержания осужденных к лишению свободы в возрасте от 14 до 19 лет.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3"/>
        <w:gridCol w:w="3621"/>
        <w:gridCol w:w="1342"/>
        <w:gridCol w:w="1342"/>
        <w:gridCol w:w="1421"/>
      </w:tblGrid>
      <w:tr w:rsidR="00FF60C6" w:rsidRPr="00B524E3" w:rsidTr="00C868FB">
        <w:trPr>
          <w:jc w:val="center"/>
        </w:trPr>
        <w:tc>
          <w:tcPr>
            <w:tcW w:w="5174" w:type="dxa"/>
            <w:gridSpan w:val="2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B524E3" w:rsidTr="00C868FB">
        <w:trPr>
          <w:jc w:val="center"/>
        </w:trPr>
        <w:tc>
          <w:tcPr>
            <w:tcW w:w="5174" w:type="dxa"/>
            <w:gridSpan w:val="2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осужденных, прошедших через ВК за год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</w:t>
            </w:r>
          </w:p>
        </w:tc>
      </w:tr>
      <w:tr w:rsidR="00FF60C6" w:rsidRPr="00B524E3" w:rsidTr="00C868FB">
        <w:trPr>
          <w:jc w:val="center"/>
        </w:trPr>
        <w:tc>
          <w:tcPr>
            <w:tcW w:w="5174" w:type="dxa"/>
            <w:gridSpan w:val="2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освободилось: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</w:tr>
      <w:tr w:rsidR="00FF60C6" w:rsidRPr="00B524E3" w:rsidTr="00C868FB">
        <w:trPr>
          <w:jc w:val="center"/>
        </w:trPr>
        <w:tc>
          <w:tcPr>
            <w:tcW w:w="1553" w:type="dxa"/>
            <w:vMerge w:val="restart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</w:t>
            </w:r>
          </w:p>
        </w:tc>
        <w:tc>
          <w:tcPr>
            <w:tcW w:w="36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условно-досрочно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F60C6" w:rsidRPr="00B524E3" w:rsidTr="00C868FB">
        <w:trPr>
          <w:jc w:val="center"/>
        </w:trPr>
        <w:tc>
          <w:tcPr>
            <w:tcW w:w="1553" w:type="dxa"/>
            <w:vMerge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замена неотбытой части наказания более мягким видом наказания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60C6" w:rsidRPr="00B524E3" w:rsidTr="00C868FB">
        <w:trPr>
          <w:jc w:val="center"/>
        </w:trPr>
        <w:tc>
          <w:tcPr>
            <w:tcW w:w="1553" w:type="dxa"/>
            <w:vMerge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амнистии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F60C6" w:rsidRPr="00B524E3" w:rsidTr="00C868FB">
        <w:trPr>
          <w:jc w:val="center"/>
        </w:trPr>
        <w:tc>
          <w:tcPr>
            <w:tcW w:w="1553" w:type="dxa"/>
            <w:vMerge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Удмуртскую Республику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F60C6" w:rsidRPr="00B524E3" w:rsidTr="00C868FB">
        <w:trPr>
          <w:trHeight w:val="53"/>
          <w:jc w:val="center"/>
        </w:trPr>
        <w:tc>
          <w:tcPr>
            <w:tcW w:w="1553" w:type="dxa"/>
            <w:vMerge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21" w:type="dxa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несовершеннолетних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42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1" w:type="dxa"/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4297"/>
        <w:gridCol w:w="774"/>
        <w:gridCol w:w="774"/>
        <w:gridCol w:w="953"/>
      </w:tblGrid>
      <w:tr w:rsidR="00FF60C6" w:rsidRPr="00B524E3" w:rsidTr="00C868FB">
        <w:trPr>
          <w:cantSplit/>
          <w:jc w:val="center"/>
        </w:trPr>
        <w:tc>
          <w:tcPr>
            <w:tcW w:w="67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Численность воспитанников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67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6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Отбывают наказание впервые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6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Ранее отбывали наказание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совершения преступления</w:t>
            </w: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учились в общеобразовательных учреждениях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спецшколах или СПУ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вспомогательных школах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работали на предприятиях и др. организациях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работали и не учились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FF60C6" w:rsidRPr="00B524E3" w:rsidTr="00C868FB">
        <w:trPr>
          <w:cantSplit/>
          <w:jc w:val="center"/>
        </w:trPr>
        <w:tc>
          <w:tcPr>
            <w:tcW w:w="6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Состояли на учете в ПДН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b/>
          <w:sz w:val="24"/>
          <w:szCs w:val="24"/>
          <w:lang w:eastAsia="ru-RU"/>
        </w:rPr>
        <w:t>По возрасту состав воспитанников представлен следующим образом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4"/>
        <w:gridCol w:w="1791"/>
        <w:gridCol w:w="1800"/>
        <w:gridCol w:w="2729"/>
      </w:tblGrid>
      <w:tr w:rsidR="00FF60C6" w:rsidRPr="00B524E3" w:rsidTr="00C868FB">
        <w:trPr>
          <w:jc w:val="center"/>
        </w:trPr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6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FF60C6" w:rsidRPr="00B524E3" w:rsidTr="00C868FB">
        <w:trPr>
          <w:jc w:val="center"/>
        </w:trPr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B524E3" w:rsidTr="00C868FB">
        <w:trPr>
          <w:jc w:val="center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14 до 15 лет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F60C6" w:rsidRPr="00B524E3" w:rsidTr="00C868FB">
        <w:trPr>
          <w:jc w:val="center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16 до 17 лет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FF60C6" w:rsidRPr="00B524E3" w:rsidTr="00C868FB">
        <w:trPr>
          <w:jc w:val="center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18 до 19 лет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FF60C6" w:rsidRPr="00B524E3" w:rsidTr="00C868FB">
        <w:trPr>
          <w:jc w:val="center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Старше 19 лет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b/>
          <w:sz w:val="24"/>
          <w:szCs w:val="24"/>
          <w:lang w:eastAsia="ru-RU"/>
        </w:rPr>
        <w:t>По срокам осуждения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2"/>
        <w:gridCol w:w="1673"/>
        <w:gridCol w:w="1800"/>
        <w:gridCol w:w="3078"/>
      </w:tblGrid>
      <w:tr w:rsidR="00FF60C6" w:rsidRPr="00B524E3" w:rsidTr="00C868FB">
        <w:trPr>
          <w:jc w:val="center"/>
        </w:trPr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6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FF60C6" w:rsidRPr="00B524E3" w:rsidTr="00C868FB">
        <w:trPr>
          <w:jc w:val="center"/>
        </w:trPr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B524E3" w:rsidTr="00C868FB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2-х лет включительно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</w:tr>
      <w:tr w:rsidR="00FF60C6" w:rsidRPr="00B524E3" w:rsidTr="00C868FB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2 до 3 лет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FF60C6" w:rsidRPr="00B524E3" w:rsidTr="00C868FB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3 до 5 лет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F60C6" w:rsidRPr="00B524E3" w:rsidTr="00C868FB">
        <w:trPr>
          <w:trHeight w:val="441"/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5 до 8 лет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F60C6" w:rsidRPr="00B524E3" w:rsidTr="00C868FB">
        <w:trPr>
          <w:jc w:val="center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B524E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8 до 10 лет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0C6" w:rsidRPr="00B524E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24E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F60C6" w:rsidRPr="00B524E3" w:rsidRDefault="00FF60C6" w:rsidP="00FF60C6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Сотрудниками различных служб учреждения осуществляется нравственное, правовое, трудовое, физическое, эстетическое, духовное воспитание несовершеннолетних осужденных.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Сотрудниками отдела по воспитательной работе с осужденными как самостоятельно, так и во взаимодействии с общественными организациями, религиозными конфессиями, Попечительским советом ФКУ Ижевская ВК проводятся мероприятия различной направленности.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Осуществляется регулярное взаимодействие с различными общественными объединениями и организациями, оказывающими значимую помощь в воспитательном процессе: Министерство культуры и туризма Удмуртской Республики; Министерство по физической культуре, спорту и молодежной политике Удмуртской Республики; Министерство образования и науки Удмуртской Республики; Министерство здравоохранения Удмуртской Республики; БУЗ УР «Республиканский наркологический диспансер МЗ УР»; Управление по контролю за оборотом наркотиков МВД по УР; Управление ГИБДД; Управление по социальной поддержке населения, делам семьи, материнства    и детства Администрации г. Ижевска; Удмуртское отделение Всероссийского общества «Динамо»; ООО «Автоцентр «ГАЗ»; Удмуртская Республиканская молодежная общественная организация «Долг»; Управление по делам молодежи Администрации г. Ижевска; МБОУ ДО «Молодежный информационно-ресурсный центр» г. Ижевска; БУК УР «Республиканская библиотека для детей и юношества»; Министерство социальной, семейной и демографической политики УР; АУ СО УР «Комплексный центр социального обслуживания населения Индустриального района г. Ижевска»; ГКУ УР Центр занятости населения Устиновского района города Ижевска; Муниципальное бюджетное учреждение Городской центр «Подросток»; Ижевская и Удмуртская Епархия РПЦ; Республиканская общественная организация «Православная молодежь Удмуртии»; Молодежный центр «Перспектива Про»; Межведомственная комиссия по делам несовершеннолетних и защите их прав при Правительстве Удмуртской Республики. </w:t>
      </w:r>
    </w:p>
    <w:p w:rsidR="00FF60C6" w:rsidRPr="00B524E3" w:rsidRDefault="00FF60C6" w:rsidP="00FF60C6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содействии вышеуказанных организаций регулярно проводятся различные мероприятия с несовершеннолетними осужденными, которые оказывают явное положительное воздействие на формирование позитивных установок личности воспитанников.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Положительное воздействие на развитие личности несовершеннолетних осужденных оказывает посещение культурно-зрелищных и спортивных мероприятий за пределами колонии с познавательной или благотворительной целью, различные творческие занятия.  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Огромный вклад в осуществление воспитательной работы вносят педагоги образовательных учреждений, расположенных на территории колонии – ФКОУ СОШ УФСИН России по УР и ФКП ОУ №148 УФСИН России по УР.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Духовно-нравственное, эстетическое и патриотическое воспитание осужденных является неотъемлемой частью единого учебно-воспитательного процесса школы. </w:t>
      </w:r>
    </w:p>
    <w:p w:rsidR="00FF60C6" w:rsidRPr="00B524E3" w:rsidRDefault="00FF60C6" w:rsidP="00FF60C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</w:rPr>
      </w:pPr>
      <w:r w:rsidRPr="00B524E3">
        <w:rPr>
          <w:rFonts w:ascii="Times New Roman" w:eastAsia="Times New Roman" w:hAnsi="Times New Roman"/>
          <w:sz w:val="24"/>
          <w:szCs w:val="24"/>
        </w:rPr>
        <w:t>В рамках патриотического воспитания педагогами школы и воспитателями колонии ежегодно проводится акция «Наш Бессмертный полк», во время которой организована индивидуальная работа педагогов с учащимися по поиску родственников, принимавших участие в Великой Отечественной войне. В жилой зоне колонии оборудована Стена Памяти, на которой</w:t>
      </w:r>
      <w:r w:rsidRPr="00B524E3">
        <w:rPr>
          <w:rFonts w:ascii="Times New Roman" w:eastAsia="Times New Roman" w:hAnsi="Times New Roman"/>
          <w:sz w:val="24"/>
          <w:szCs w:val="24"/>
          <w:shd w:val="clear" w:color="auto" w:fill="FFFFFF"/>
        </w:rPr>
        <w:t xml:space="preserve"> вписаны имена участников ВОВ – дедов и прадедов воспитанников колонии. Количество имен на Стене пополняется из года в год. В День памяти и скорби воспитанники совместно с сотрудниками учреждения возлагают цветы и зажигают свечи у Стены Памяти.</w:t>
      </w:r>
    </w:p>
    <w:p w:rsidR="00FF60C6" w:rsidRPr="00B524E3" w:rsidRDefault="00FF60C6" w:rsidP="00FF60C6">
      <w:pPr>
        <w:shd w:val="clear" w:color="auto" w:fill="FFFFFF"/>
        <w:tabs>
          <w:tab w:val="left" w:pos="354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В рамках эстетического воспитания творческая группа осужденных под руководством художественного руководителя, артиста – кукловода Государственного театра кукол Удмуртской Республики Антонова С.А. выступила на сцене театра со своей театральной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постановкой «Непринятый» по мотивам произведений С.А. Есенина.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D0D0D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ежегодной республиканской межведомственной операции «Подросток-лето» в ФКУ Ижевская ВК УФСИН России по Удмуртской Республике организовано </w:t>
      </w: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взаимодействие по оказанию помощи в организации и проведении культурно-массовых и физкультурно-оздоровительных мероприятий с различными общественными организациями, министерствами и ведомствами республики.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Разработан и</w:t>
      </w:r>
      <w:r w:rsidRPr="00B524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реализован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 xml:space="preserve"> план-график проведения культурно-массовых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и физкультурно-оздоровительных мероприятий ФКУ Ижевская ВК УФСИН России по Удмуртской Республике на летний период 2018 года «Я - гражданин России»</w:t>
      </w:r>
      <w:r w:rsidRPr="00B524E3">
        <w:rPr>
          <w:rFonts w:ascii="Times New Roman" w:eastAsia="Times New Roman" w:hAnsi="Times New Roman"/>
          <w:color w:val="0D0D0D"/>
          <w:sz w:val="24"/>
          <w:szCs w:val="24"/>
          <w:lang w:eastAsia="ru-RU"/>
        </w:rPr>
        <w:t>.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Сотрудниками группы социальной защиты осужденных с целью оказания социальной помощи осужденным, помощи в подготовке к освобождению и успешной ресоциализации после освобождения, восстановления и поддержания социально-полезных связей проводится следующая работа:</w:t>
      </w:r>
    </w:p>
    <w:p w:rsidR="00FF60C6" w:rsidRPr="00B524E3" w:rsidRDefault="00FF60C6" w:rsidP="00FF60C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ежегодно разрабатывается совместный план работы с Центром занятости населения города Ижевска. Специалисты службы занятости проводят занятия с осужденными, на которых дают рекомендации по поиску работы, по подготовке к собеседованию с работодателем, информируют о возможностях обучения, переподготовки и повышения квалификации на курсах службы занятости. Совместно со специалистами «Мобильного центра занятости» организована профориентационная работа с несовершеннолетними, проводится компьютерная диагностика их профессиональных качеств;</w:t>
      </w:r>
    </w:p>
    <w:p w:rsidR="00FF60C6" w:rsidRPr="00B524E3" w:rsidRDefault="00FF60C6" w:rsidP="00FF60C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организовано взаимодействие с городским центром «Подросток» г. Ижевска    с целью проведения занятий и бесед с осужденными, готовящимися к освобождению в рамках занятий в «Школе подготовки осужденных к освобождению»;</w:t>
      </w:r>
    </w:p>
    <w:p w:rsidR="00FF60C6" w:rsidRPr="00B524E3" w:rsidRDefault="00FF60C6" w:rsidP="00FF60C6">
      <w:pPr>
        <w:tabs>
          <w:tab w:val="left" w:pos="37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организовано взаимодействие с представителями «Православной молодежи Удмуртии», которые проводят беседы духовно - нравственного характера с воспитанниками;</w:t>
      </w:r>
    </w:p>
    <w:p w:rsidR="00FF60C6" w:rsidRPr="00B524E3" w:rsidRDefault="00FF60C6" w:rsidP="00FF60C6">
      <w:pPr>
        <w:tabs>
          <w:tab w:val="left" w:pos="373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- ежеквартально в учреждении организуются Ярмарки вакансий, в которых приняли участие: представители МБУ дополнительного образования молодежный центр «Перспектива Про», прямые работодатели группы предприятий «Регион» и «Либерти», ООО «Ижхолст».</w:t>
      </w:r>
    </w:p>
    <w:p w:rsidR="00FF60C6" w:rsidRPr="00B524E3" w:rsidRDefault="00FF60C6" w:rsidP="00FF60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524E3">
        <w:rPr>
          <w:rFonts w:ascii="Times New Roman" w:eastAsia="Times New Roman" w:hAnsi="Times New Roman"/>
          <w:sz w:val="24"/>
          <w:szCs w:val="24"/>
          <w:lang w:eastAsia="ru-RU"/>
        </w:rPr>
        <w:t>Основная цель ярмарки – оказание помощи воспитанникам в поиске рабочих мест после освобождения. Проведение такого рода мероприятий способствует расширению круга знаний ребят о рынке труда, т.к. многие после освобождения планируют трудоустроиться.</w:t>
      </w:r>
    </w:p>
    <w:p w:rsidR="00FF60C6" w:rsidRDefault="00FF60C6" w:rsidP="00FF60C6">
      <w:pPr>
        <w:tabs>
          <w:tab w:val="left" w:pos="4956"/>
        </w:tabs>
        <w:spacing w:after="0"/>
        <w:jc w:val="center"/>
      </w:pPr>
      <w:r w:rsidRPr="00B93DAE">
        <w:rPr>
          <w:rFonts w:ascii="Times New Roman" w:eastAsia="Times New Roman" w:hAnsi="Times New Roman"/>
          <w:sz w:val="26"/>
          <w:szCs w:val="26"/>
          <w:lang w:eastAsia="ru-RU"/>
        </w:rPr>
        <w:t>_______________</w:t>
      </w:r>
    </w:p>
    <w:p w:rsidR="00FF60C6" w:rsidRDefault="00FF60C6" w:rsidP="00F46E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  <w:sectPr w:rsidR="00FF60C6" w:rsidSect="00FF60C6">
          <w:headerReference w:type="default" r:id="rId22"/>
          <w:pgSz w:w="11906" w:h="16838"/>
          <w:pgMar w:top="1134" w:right="850" w:bottom="993" w:left="1701" w:header="708" w:footer="708" w:gutter="0"/>
          <w:pgNumType w:start="1"/>
          <w:cols w:space="708"/>
          <w:titlePg/>
          <w:docGrid w:linePitch="360"/>
        </w:sectPr>
      </w:pPr>
    </w:p>
    <w:p w:rsidR="00FF60C6" w:rsidRPr="00905F4F" w:rsidRDefault="00FF60C6" w:rsidP="00FF60C6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905F4F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FF60C6" w:rsidRPr="00905F4F" w:rsidRDefault="00FF60C6" w:rsidP="00FF60C6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905F4F">
        <w:rPr>
          <w:rFonts w:ascii="Times New Roman" w:hAnsi="Times New Roman"/>
          <w:sz w:val="28"/>
          <w:szCs w:val="28"/>
          <w:lang w:eastAsia="ru-RU"/>
        </w:rPr>
        <w:t>к Государственному докладу</w:t>
      </w:r>
    </w:p>
    <w:p w:rsidR="00FF60C6" w:rsidRPr="00905F4F" w:rsidRDefault="00FF60C6" w:rsidP="00FF60C6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905F4F">
        <w:rPr>
          <w:rFonts w:ascii="Times New Roman" w:hAnsi="Times New Roman"/>
          <w:sz w:val="28"/>
          <w:szCs w:val="28"/>
          <w:lang w:eastAsia="ru-RU"/>
        </w:rPr>
        <w:t>О положении детей и семей,</w:t>
      </w:r>
    </w:p>
    <w:p w:rsidR="00FF60C6" w:rsidRPr="00905F4F" w:rsidRDefault="00FF60C6" w:rsidP="00FF60C6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905F4F">
        <w:rPr>
          <w:rFonts w:ascii="Times New Roman" w:hAnsi="Times New Roman"/>
          <w:sz w:val="28"/>
          <w:szCs w:val="28"/>
          <w:lang w:eastAsia="ru-RU"/>
        </w:rPr>
        <w:t>имеющих детей, в Удмуртской</w:t>
      </w:r>
    </w:p>
    <w:p w:rsidR="00FF60C6" w:rsidRPr="00905F4F" w:rsidRDefault="00FF60C6" w:rsidP="00FF60C6">
      <w:pPr>
        <w:spacing w:after="0" w:line="240" w:lineRule="auto"/>
        <w:ind w:left="5387"/>
        <w:rPr>
          <w:rFonts w:ascii="Times New Roman" w:hAnsi="Times New Roman"/>
          <w:sz w:val="28"/>
          <w:szCs w:val="28"/>
          <w:lang w:eastAsia="ru-RU"/>
        </w:rPr>
      </w:pPr>
      <w:r w:rsidRPr="00905F4F">
        <w:rPr>
          <w:rFonts w:ascii="Times New Roman" w:hAnsi="Times New Roman"/>
          <w:sz w:val="28"/>
          <w:szCs w:val="28"/>
          <w:lang w:eastAsia="ru-RU"/>
        </w:rPr>
        <w:t>Республике в 201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905F4F">
        <w:rPr>
          <w:rFonts w:ascii="Times New Roman" w:hAnsi="Times New Roman"/>
          <w:sz w:val="28"/>
          <w:szCs w:val="28"/>
          <w:lang w:eastAsia="ru-RU"/>
        </w:rPr>
        <w:t xml:space="preserve"> году</w:t>
      </w:r>
    </w:p>
    <w:p w:rsidR="00FF60C6" w:rsidRPr="00905F4F" w:rsidRDefault="00FF60C6" w:rsidP="00FF60C6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F60C6" w:rsidRPr="00905F4F" w:rsidRDefault="00FF60C6" w:rsidP="00FF60C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hAnsi="Times New Roman"/>
          <w:b/>
          <w:sz w:val="28"/>
          <w:szCs w:val="28"/>
          <w:lang w:eastAsia="ru-RU"/>
        </w:rPr>
        <w:t>СТАТИСТИЧЕСКИЕ ДАННЫЕ, ХАРАКТЕРИЗУЮЩИЕ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hAnsi="Times New Roman"/>
          <w:b/>
          <w:sz w:val="28"/>
          <w:szCs w:val="28"/>
          <w:lang w:eastAsia="ru-RU"/>
        </w:rPr>
        <w:t>ПОЛОЖЕНИЕ ДЕТЕЙ И СЕМЕЙ, ИМЕЮЩИХ ДЕТЕЙ,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hAnsi="Times New Roman"/>
          <w:b/>
          <w:sz w:val="28"/>
          <w:szCs w:val="28"/>
          <w:lang w:eastAsia="ru-RU"/>
        </w:rPr>
        <w:t xml:space="preserve">В УДМУРТСКОЙ РЕСПУБЛИКЕ ЗА </w:t>
      </w:r>
      <w:r w:rsidRPr="001D005A">
        <w:rPr>
          <w:rFonts w:ascii="Times New Roman" w:hAnsi="Times New Roman"/>
          <w:b/>
          <w:sz w:val="28"/>
          <w:szCs w:val="28"/>
          <w:lang w:eastAsia="ru-RU"/>
        </w:rPr>
        <w:t>201</w:t>
      </w:r>
      <w:r>
        <w:rPr>
          <w:rFonts w:ascii="Times New Roman" w:hAnsi="Times New Roman"/>
          <w:b/>
          <w:sz w:val="28"/>
          <w:szCs w:val="28"/>
          <w:lang w:eastAsia="ru-RU"/>
        </w:rPr>
        <w:t>6</w:t>
      </w:r>
      <w:r w:rsidRPr="001D005A">
        <w:rPr>
          <w:rFonts w:ascii="Times New Roman" w:hAnsi="Times New Roman"/>
          <w:b/>
          <w:sz w:val="28"/>
          <w:szCs w:val="28"/>
          <w:lang w:eastAsia="ru-RU"/>
        </w:rPr>
        <w:t>-</w:t>
      </w:r>
      <w:r w:rsidRPr="00905F4F">
        <w:rPr>
          <w:rFonts w:ascii="Times New Roman" w:hAnsi="Times New Roman"/>
          <w:b/>
          <w:sz w:val="28"/>
          <w:szCs w:val="28"/>
          <w:lang w:eastAsia="ru-RU"/>
        </w:rPr>
        <w:t>201</w:t>
      </w:r>
      <w:r>
        <w:rPr>
          <w:rFonts w:ascii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hAnsi="Times New Roman"/>
          <w:b/>
          <w:sz w:val="28"/>
          <w:szCs w:val="28"/>
          <w:lang w:eastAsia="ru-RU"/>
        </w:rPr>
        <w:t xml:space="preserve"> ГОДЫ</w:t>
      </w:r>
    </w:p>
    <w:p w:rsidR="00FF60C6" w:rsidRDefault="00FF60C6" w:rsidP="00FF60C6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1E57D0" w:rsidRDefault="00FF60C6" w:rsidP="00FF60C6">
      <w:pPr>
        <w:rPr>
          <w:rFonts w:ascii="Times New Roman" w:hAnsi="Times New Roman"/>
          <w:sz w:val="28"/>
          <w:szCs w:val="28"/>
          <w:lang w:eastAsia="ar-SA"/>
        </w:rPr>
      </w:pPr>
    </w:p>
    <w:p w:rsidR="00FF60C6" w:rsidRPr="001E57D0" w:rsidRDefault="00FF60C6" w:rsidP="00FF60C6">
      <w:pPr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tabs>
          <w:tab w:val="left" w:pos="851"/>
          <w:tab w:val="left" w:pos="7185"/>
        </w:tabs>
        <w:suppressAutoHyphens/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ab/>
      </w:r>
    </w:p>
    <w:p w:rsidR="00FF60C6" w:rsidRDefault="00FF60C6" w:rsidP="00FF60C6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  <w:r w:rsidRPr="001E57D0">
        <w:rPr>
          <w:rFonts w:ascii="Times New Roman" w:hAnsi="Times New Roman"/>
          <w:sz w:val="28"/>
          <w:szCs w:val="28"/>
          <w:lang w:eastAsia="ar-SA"/>
        </w:rPr>
        <w:br w:type="page"/>
      </w:r>
      <w:r w:rsidRPr="00905F4F">
        <w:rPr>
          <w:rFonts w:ascii="Times New Roman" w:hAnsi="Times New Roman"/>
          <w:sz w:val="28"/>
          <w:szCs w:val="28"/>
          <w:lang w:eastAsia="ar-SA"/>
        </w:rPr>
        <w:t>Диаграмма 1</w:t>
      </w:r>
    </w:p>
    <w:p w:rsidR="00FF60C6" w:rsidRPr="00905F4F" w:rsidRDefault="00FF60C6" w:rsidP="00FF60C6">
      <w:pPr>
        <w:tabs>
          <w:tab w:val="left" w:pos="851"/>
        </w:tabs>
        <w:suppressAutoHyphens/>
        <w:spacing w:after="0" w:line="240" w:lineRule="auto"/>
        <w:ind w:firstLine="567"/>
        <w:contextualSpacing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Среднегодовая численность 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населения субъектов ПФО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(тыс. человек)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755B66">
        <w:rPr>
          <w:noProof/>
          <w:lang w:eastAsia="ru-RU"/>
        </w:rPr>
        <w:pict>
          <v:shape id="_x0000_i1031" type="#_x0000_t75" style="width:480.75pt;height:517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">
            <v:imagedata r:id="rId23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headerReference w:type="default" r:id="rId24"/>
          <w:pgSz w:w="11906" w:h="16838"/>
          <w:pgMar w:top="1134" w:right="851" w:bottom="1134" w:left="1701" w:header="426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>Таблица 1</w:t>
      </w: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Численность населения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оценка на 1 января; тыс. человек)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6"/>
        <w:gridCol w:w="1331"/>
        <w:gridCol w:w="1268"/>
        <w:gridCol w:w="1417"/>
        <w:gridCol w:w="1418"/>
        <w:gridCol w:w="1276"/>
      </w:tblGrid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31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9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68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417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418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6" w:type="dxa"/>
          </w:tcPr>
          <w:p w:rsidR="00FF60C6" w:rsidRPr="00D70FF6" w:rsidRDefault="00FF60C6" w:rsidP="00C868F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019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FF60C6" w:rsidRPr="00D70FF6" w:rsidTr="00C868FB">
        <w:trPr>
          <w:trHeight w:val="292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Российская Федерация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142 737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143 347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146804</w:t>
            </w:r>
          </w:p>
        </w:tc>
        <w:tc>
          <w:tcPr>
            <w:tcW w:w="1418" w:type="dxa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146880</w:t>
            </w:r>
          </w:p>
        </w:tc>
        <w:tc>
          <w:tcPr>
            <w:tcW w:w="1276" w:type="dxa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146780</w:t>
            </w:r>
          </w:p>
        </w:tc>
      </w:tr>
      <w:tr w:rsidR="00FF60C6" w:rsidRPr="00D70FF6" w:rsidTr="00C868FB">
        <w:trPr>
          <w:trHeight w:val="52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Приволжский федеральный округ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30 052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29 772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29637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29542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29</w:t>
            </w:r>
            <w:r w:rsidRPr="005B0D05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397 </w:t>
            </w:r>
          </w:p>
        </w:tc>
      </w:tr>
      <w:tr w:rsidR="00FF60C6" w:rsidRPr="00D70FF6" w:rsidTr="00C868FB">
        <w:trPr>
          <w:trHeight w:val="542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4059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4060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4067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4063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4051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Республика Марий Эл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701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690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685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682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680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Республика Мордовия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845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818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809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805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795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Республика Татарстан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3773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3822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3885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3894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3 898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1528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1517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  <w:t>1517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  <w:t>1513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4"/>
                <w:lang w:eastAsia="ru-RU"/>
              </w:rPr>
              <w:t xml:space="preserve">1 507 </w:t>
            </w:r>
          </w:p>
        </w:tc>
      </w:tr>
      <w:tr w:rsidR="00FF60C6" w:rsidRPr="00D70FF6" w:rsidTr="00C868FB">
        <w:trPr>
          <w:trHeight w:val="322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Чувашская Республика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1258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1 243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1236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1231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1 223 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Пермский край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2660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2 634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2632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2623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2 610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Кировская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1365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1 319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1292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1283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1 272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3343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3 289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3248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3235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3 214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Pr="008A092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044 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2 016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1990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1978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1 963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1398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1 368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1342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1332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1 318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  <w:r w:rsidRPr="00D64D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221 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3 213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3204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3194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3 183</w:t>
            </w:r>
          </w:p>
        </w:tc>
      </w:tr>
      <w:tr w:rsidR="00FF60C6" w:rsidRPr="00D70FF6" w:rsidTr="00C868FB">
        <w:trPr>
          <w:trHeight w:val="307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2545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2 503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2479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2463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2 440</w:t>
            </w:r>
          </w:p>
        </w:tc>
      </w:tr>
      <w:tr w:rsidR="00FF60C6" w:rsidRPr="00D70FF6" w:rsidTr="00C868FB">
        <w:trPr>
          <w:trHeight w:val="322"/>
        </w:trPr>
        <w:tc>
          <w:tcPr>
            <w:tcW w:w="289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Ульяновская область</w:t>
            </w:r>
          </w:p>
        </w:tc>
        <w:tc>
          <w:tcPr>
            <w:tcW w:w="133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1308</w:t>
            </w:r>
          </w:p>
        </w:tc>
        <w:tc>
          <w:tcPr>
            <w:tcW w:w="1268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1 274</w:t>
            </w:r>
          </w:p>
        </w:tc>
        <w:tc>
          <w:tcPr>
            <w:tcW w:w="1417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1253</w:t>
            </w:r>
          </w:p>
        </w:tc>
        <w:tc>
          <w:tcPr>
            <w:tcW w:w="1418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B0D05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1247</w:t>
            </w:r>
          </w:p>
        </w:tc>
        <w:tc>
          <w:tcPr>
            <w:tcW w:w="1276" w:type="dxa"/>
            <w:vAlign w:val="center"/>
          </w:tcPr>
          <w:p w:rsidR="00FF60C6" w:rsidRPr="005B0D05" w:rsidRDefault="00FF60C6" w:rsidP="00C868FB">
            <w:pPr>
              <w:tabs>
                <w:tab w:val="decimal" w:pos="0"/>
                <w:tab w:val="decimal" w:pos="79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1 238</w:t>
            </w:r>
          </w:p>
        </w:tc>
      </w:tr>
    </w:tbl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>Диаграмма 2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Число родившихся 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субъектах ПФО</w:t>
      </w:r>
    </w:p>
    <w:p w:rsidR="00FF60C6" w:rsidRDefault="00FF60C6" w:rsidP="00FF60C6">
      <w:pPr>
        <w:spacing w:after="0" w:line="240" w:lineRule="auto"/>
        <w:jc w:val="right"/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1000 человек населения)</w:t>
      </w:r>
    </w:p>
    <w:p w:rsidR="00FF60C6" w:rsidRDefault="00FF60C6" w:rsidP="00FF60C6">
      <w:pPr>
        <w:spacing w:after="0" w:line="240" w:lineRule="auto"/>
        <w:jc w:val="right"/>
      </w:pP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755B66">
        <w:rPr>
          <w:noProof/>
          <w:lang w:eastAsia="ru-RU"/>
        </w:rPr>
        <w:pict>
          <v:shape id="_x0000_i1032" type="#_x0000_t75" style="width:466.5pt;height:521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">
            <v:imagedata r:id="rId25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ar-SA"/>
        </w:rPr>
        <w:t>2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Число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родившихся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1000 человек населения)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34"/>
        <w:gridCol w:w="1134"/>
        <w:gridCol w:w="1134"/>
        <w:gridCol w:w="992"/>
        <w:gridCol w:w="1134"/>
      </w:tblGrid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2012 год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12,9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Приволжский федеральный округ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10,6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Башкортостан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13,7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11,6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Марий Эл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10,8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8,3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Татарстан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Удмуртская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10,9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Чувашская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10,6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14,1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11,3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Кировская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9,9</w:t>
            </w:r>
          </w:p>
        </w:tc>
      </w:tr>
      <w:tr w:rsidR="00FF60C6" w:rsidRPr="00D70FF6" w:rsidTr="00C868FB">
        <w:trPr>
          <w:trHeight w:val="271"/>
        </w:trPr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Нижегородская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11,9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11,0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Пензенская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10,2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8,7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Самарская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12,5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10,4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Саратовская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10,9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9,1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Ульяновская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9,6</w:t>
            </w:r>
          </w:p>
        </w:tc>
      </w:tr>
    </w:tbl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>Диаграмма 3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Число умерших 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субъектах ПФО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1000 человек населения)</w:t>
      </w:r>
    </w:p>
    <w:p w:rsidR="00FF60C6" w:rsidRPr="00905F4F" w:rsidRDefault="00FF60C6" w:rsidP="00FF60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755B66">
        <w:rPr>
          <w:noProof/>
          <w:lang w:eastAsia="ru-RU"/>
        </w:rPr>
        <w:pict>
          <v:shape id="_x0000_i1033" type="#_x0000_t75" style="width:468.75pt;height:533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">
            <v:imagedata r:id="rId26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ar-SA"/>
        </w:rPr>
        <w:t>3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Число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умерших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1000 человек населения)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34"/>
        <w:gridCol w:w="1134"/>
        <w:gridCol w:w="1134"/>
        <w:gridCol w:w="1134"/>
        <w:gridCol w:w="1134"/>
      </w:tblGrid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2008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2012 год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2016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2017 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год 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 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12,5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Приволжский федеральный округ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13,3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Башкортостан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12,4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Марий Эл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12,7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13,4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Татарстан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11,4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Удмуртская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12,0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Чувашская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12,6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13,5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Кировская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Нижегородская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15,0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13,3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Пензенская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14,5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Самарская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13,5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Саратовская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Ульяновская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73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14,2</w:t>
            </w:r>
          </w:p>
        </w:tc>
      </w:tr>
    </w:tbl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>Диаграмма 4</w:t>
      </w:r>
    </w:p>
    <w:p w:rsidR="00FF60C6" w:rsidRDefault="00FF60C6" w:rsidP="00FF60C6">
      <w:pPr>
        <w:spacing w:after="0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Естественный прирост, </w:t>
      </w: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убыль населения 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субъектах ПФО</w:t>
      </w:r>
    </w:p>
    <w:p w:rsidR="00FF60C6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1000 человек населения)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755B66">
        <w:rPr>
          <w:noProof/>
          <w:lang w:eastAsia="ru-RU"/>
        </w:rPr>
        <w:pict>
          <v:shape id="_x0000_i1034" type="#_x0000_t75" style="width:470.25pt;height:502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">
            <v:imagedata r:id="rId27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ar-SA"/>
        </w:rPr>
        <w:t>4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Естественный прирост, 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убыль населения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1000 человек населения)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1134"/>
        <w:gridCol w:w="1134"/>
        <w:gridCol w:w="1134"/>
        <w:gridCol w:w="1134"/>
        <w:gridCol w:w="1134"/>
      </w:tblGrid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2008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2012 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7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 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018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-2,2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-0,9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-1,6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Приволжский федеральный округ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-0,7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-0,8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-2,0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-2,7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Башкортостан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-0,3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-0,8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Марий Эл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-0,5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-1,9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-5,1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Татарстан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0,5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Удмуртская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-0,7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-0,2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-1,1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Чувашская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-2,0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-2,2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Кировская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-5,0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Нижегородская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-7,6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-5,1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-0,1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-2,3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Пензенская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-6,1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-5,8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Самарская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-3,1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Саратовская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-4,8</w:t>
            </w:r>
          </w:p>
        </w:tc>
      </w:tr>
      <w:tr w:rsidR="00FF60C6" w:rsidRPr="00D70FF6" w:rsidTr="00C868FB">
        <w:tc>
          <w:tcPr>
            <w:tcW w:w="3686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Ульяновская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-4,6</w:t>
            </w:r>
          </w:p>
        </w:tc>
      </w:tr>
    </w:tbl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/>
        <w:ind w:left="7797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>Диаграмма 5</w:t>
      </w:r>
    </w:p>
    <w:p w:rsidR="00FF60C6" w:rsidRPr="00905F4F" w:rsidRDefault="00FF60C6" w:rsidP="00FF60C6">
      <w:pPr>
        <w:spacing w:after="0"/>
        <w:ind w:left="7797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Миграционный прирост, </w:t>
      </w: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убыль населения 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субъектах ПФО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10 000 человек населения)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  <w:r w:rsidRPr="00755B66">
        <w:rPr>
          <w:noProof/>
          <w:lang w:eastAsia="ru-RU"/>
        </w:rPr>
        <w:pict>
          <v:shape id="_x0000_i1035" type="#_x0000_t75" style="width:468.75pt;height:546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">
            <v:imagedata r:id="rId28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Таблица 5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Миграционный прирост, </w:t>
      </w: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убыль населения</w:t>
      </w:r>
    </w:p>
    <w:p w:rsidR="00FF60C6" w:rsidRPr="00905F4F" w:rsidRDefault="00FF60C6" w:rsidP="00FF60C6">
      <w:pPr>
        <w:spacing w:after="0" w:line="240" w:lineRule="auto"/>
        <w:ind w:right="25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(на 10 000 человек населения)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4"/>
        <w:gridCol w:w="1134"/>
        <w:gridCol w:w="1134"/>
        <w:gridCol w:w="1134"/>
        <w:gridCol w:w="1134"/>
      </w:tblGrid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200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2012 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val="en-US"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2017 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</w:t>
            </w: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Российская Федерация</w:t>
            </w:r>
          </w:p>
        </w:tc>
        <w:tc>
          <w:tcPr>
            <w:tcW w:w="1134" w:type="dxa"/>
            <w:vAlign w:val="center"/>
          </w:tcPr>
          <w:p w:rsidR="00FF60C6" w:rsidRPr="00D23979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24,6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17,9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14,4</w:t>
            </w:r>
          </w:p>
        </w:tc>
        <w:tc>
          <w:tcPr>
            <w:tcW w:w="1134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8,5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Приволжский федеральный округ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-6,0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-4,8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-11,7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-22,4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Башкортостан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-18,2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- 6,4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-21,8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Марий Эл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-17,9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-35,8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-24,4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-29,2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-10,3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Мордовия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-38,2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-68,5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Республика Татарстан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25,8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7,0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Удмуртская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-24,1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-27,0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-14,2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-23,3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eastAsia="ru-RU"/>
              </w:rPr>
              <w:t>-26,5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Чувашская Республика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-10,3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-35,7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-6,7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-43,2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Пермский край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-25,0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-12,2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-22,9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-24,9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Кировская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-45,2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-39,0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-21,5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-27,7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-36,8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Нижегородская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-11,6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Оренбургская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-36,5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-44,4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-25,0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-42,7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-52,2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Пензенская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-16,2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-9,8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-22,0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-43,9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Самарская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-2,8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-1,3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Саратовская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-4,7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7,23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-2,3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-24,9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-42,2</w:t>
            </w:r>
          </w:p>
        </w:tc>
      </w:tr>
      <w:tr w:rsidR="00FF60C6" w:rsidRPr="00D70FF6" w:rsidTr="00C868FB">
        <w:tc>
          <w:tcPr>
            <w:tcW w:w="3794" w:type="dxa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Ульяновская область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-7,5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-32,6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-5,9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-10,6</w:t>
            </w:r>
          </w:p>
        </w:tc>
        <w:tc>
          <w:tcPr>
            <w:tcW w:w="113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-20,5</w:t>
            </w:r>
          </w:p>
        </w:tc>
      </w:tr>
    </w:tbl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FF60C6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ar-SA"/>
        </w:rPr>
        <w:t>6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Численность населения городских округов и муниципальных районов </w:t>
      </w:r>
    </w:p>
    <w:p w:rsidR="00FF60C6" w:rsidRDefault="00FF60C6" w:rsidP="00FF60C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Удмуртской Республики </w:t>
      </w:r>
    </w:p>
    <w:p w:rsidR="00FF60C6" w:rsidRPr="00905F4F" w:rsidRDefault="00FF60C6" w:rsidP="00FF60C6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человек</w:t>
      </w: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3756"/>
        <w:gridCol w:w="2051"/>
        <w:gridCol w:w="1985"/>
        <w:gridCol w:w="1559"/>
      </w:tblGrid>
      <w:tr w:rsidR="00FF60C6" w:rsidRPr="00BD5AA3" w:rsidTr="00C868FB">
        <w:trPr>
          <w:trHeight w:val="600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января 2018 года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января 2019 года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среднем за 2018 год</w:t>
            </w:r>
          </w:p>
        </w:tc>
      </w:tr>
      <w:tr w:rsidR="00FF60C6" w:rsidRPr="00BD5AA3" w:rsidTr="00C868FB">
        <w:trPr>
          <w:trHeight w:val="223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1513044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1507390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1510217</w:t>
            </w:r>
          </w:p>
        </w:tc>
      </w:tr>
      <w:tr w:rsidR="00FF60C6" w:rsidRPr="00BD5AA3" w:rsidTr="00C868FB">
        <w:trPr>
          <w:trHeight w:val="22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городские поселения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995728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994360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995044</w:t>
            </w:r>
          </w:p>
        </w:tc>
      </w:tr>
      <w:tr w:rsidR="00FF60C6" w:rsidRPr="00BD5AA3" w:rsidTr="00C868FB">
        <w:trPr>
          <w:trHeight w:val="231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100" w:firstLine="24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сельская местность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517316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513030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515173</w:t>
            </w:r>
          </w:p>
        </w:tc>
      </w:tr>
      <w:tr w:rsidR="00FF60C6" w:rsidRPr="00BD5AA3" w:rsidTr="00C868FB">
        <w:trPr>
          <w:trHeight w:val="222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городские округа: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985452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984124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984788</w:t>
            </w:r>
          </w:p>
        </w:tc>
      </w:tr>
      <w:tr w:rsidR="00FF60C6" w:rsidRPr="00BD5AA3" w:rsidTr="00C868FB">
        <w:trPr>
          <w:trHeight w:val="22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Ижевск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648213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648944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648579</w:t>
            </w:r>
          </w:p>
        </w:tc>
      </w:tr>
      <w:tr w:rsidR="00FF60C6" w:rsidRPr="00BD5AA3" w:rsidTr="00C868FB">
        <w:trPr>
          <w:trHeight w:val="21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Индустриальный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121935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122293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122114</w:t>
            </w:r>
          </w:p>
        </w:tc>
      </w:tr>
      <w:tr w:rsidR="00FF60C6" w:rsidRPr="00BD5AA3" w:rsidTr="00C868FB">
        <w:trPr>
          <w:trHeight w:val="20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Ленинский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126986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127196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127091</w:t>
            </w:r>
          </w:p>
        </w:tc>
      </w:tr>
      <w:tr w:rsidR="00FF60C6" w:rsidRPr="00BD5AA3" w:rsidTr="00C868FB">
        <w:trPr>
          <w:trHeight w:val="19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Октябрьский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135199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134907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135053</w:t>
            </w:r>
          </w:p>
        </w:tc>
      </w:tr>
      <w:tr w:rsidR="00FF60C6" w:rsidRPr="00BD5AA3" w:rsidTr="00C868FB">
        <w:trPr>
          <w:trHeight w:val="19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Первомайский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126509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126969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126739</w:t>
            </w:r>
          </w:p>
        </w:tc>
      </w:tr>
      <w:tr w:rsidR="00FF60C6" w:rsidRPr="00BD5AA3" w:rsidTr="00C868FB">
        <w:trPr>
          <w:trHeight w:val="20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Устиновский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137584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137579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137582</w:t>
            </w:r>
          </w:p>
        </w:tc>
      </w:tr>
      <w:tr w:rsidR="00FF60C6" w:rsidRPr="00BD5AA3" w:rsidTr="00C868FB">
        <w:trPr>
          <w:trHeight w:val="193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Воткинск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97550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97345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97447</w:t>
            </w:r>
          </w:p>
        </w:tc>
      </w:tr>
      <w:tr w:rsidR="00FF60C6" w:rsidRPr="00BD5AA3" w:rsidTr="00C868FB">
        <w:trPr>
          <w:trHeight w:val="19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г. Глазов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93056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92381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92719</w:t>
            </w:r>
          </w:p>
        </w:tc>
      </w:tr>
      <w:tr w:rsidR="00FF60C6" w:rsidRPr="00BD5AA3" w:rsidTr="00C868FB">
        <w:trPr>
          <w:trHeight w:val="187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Можга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49328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49093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49210</w:t>
            </w:r>
          </w:p>
        </w:tc>
      </w:tr>
      <w:tr w:rsidR="00FF60C6" w:rsidRPr="00BD5AA3" w:rsidTr="00C868FB">
        <w:trPr>
          <w:trHeight w:val="6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Сарапул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97305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96361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96833</w:t>
            </w:r>
          </w:p>
        </w:tc>
      </w:tr>
      <w:tr w:rsidR="00FF60C6" w:rsidRPr="00BD5AA3" w:rsidTr="00C868FB">
        <w:trPr>
          <w:trHeight w:val="6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районы: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527592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523266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525429</w:t>
            </w:r>
          </w:p>
        </w:tc>
      </w:tr>
      <w:tr w:rsidR="00FF60C6" w:rsidRPr="00BD5AA3" w:rsidTr="00C868FB">
        <w:trPr>
          <w:trHeight w:val="18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Алнашский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18519</w:t>
            </w:r>
          </w:p>
        </w:tc>
      </w:tr>
      <w:tr w:rsidR="00FF60C6" w:rsidRPr="00BD5AA3" w:rsidTr="00C868FB">
        <w:trPr>
          <w:trHeight w:val="18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Балезинский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30904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30459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30681</w:t>
            </w:r>
          </w:p>
        </w:tc>
      </w:tr>
      <w:tr w:rsidR="00FF60C6" w:rsidRPr="00BD5AA3" w:rsidTr="00C868FB">
        <w:trPr>
          <w:trHeight w:val="6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Вавожский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15274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15096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15185</w:t>
            </w:r>
          </w:p>
        </w:tc>
      </w:tr>
      <w:tr w:rsidR="00FF60C6" w:rsidRPr="00BD5AA3" w:rsidTr="00C868FB">
        <w:trPr>
          <w:trHeight w:val="183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Воткинский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24303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24287</w:t>
            </w:r>
          </w:p>
        </w:tc>
      </w:tr>
      <w:tr w:rsidR="00FF60C6" w:rsidRPr="00BD5AA3" w:rsidTr="00C868FB">
        <w:trPr>
          <w:trHeight w:val="18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Глазовский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15545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15731</w:t>
            </w:r>
          </w:p>
        </w:tc>
      </w:tr>
      <w:tr w:rsidR="00FF60C6" w:rsidRPr="00BD5AA3" w:rsidTr="00C868FB">
        <w:trPr>
          <w:trHeight w:val="177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Граховский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8137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8056</w:t>
            </w:r>
          </w:p>
        </w:tc>
      </w:tr>
      <w:tr w:rsidR="00FF60C6" w:rsidRPr="00BD5AA3" w:rsidTr="00C868FB">
        <w:trPr>
          <w:trHeight w:val="182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Дебесский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11893</w:t>
            </w:r>
          </w:p>
        </w:tc>
      </w:tr>
      <w:tr w:rsidR="00FF60C6" w:rsidRPr="00BD5AA3" w:rsidTr="00C868FB">
        <w:trPr>
          <w:trHeight w:val="171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Завьяловский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75902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77525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76713</w:t>
            </w:r>
          </w:p>
        </w:tc>
      </w:tr>
      <w:tr w:rsidR="00FF60C6" w:rsidRPr="00BD5AA3" w:rsidTr="00C868FB">
        <w:trPr>
          <w:trHeight w:val="6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36494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35998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36246</w:t>
            </w:r>
          </w:p>
        </w:tc>
      </w:tr>
      <w:tr w:rsidR="00FF60C6" w:rsidRPr="00BD5AA3" w:rsidTr="00C868FB">
        <w:trPr>
          <w:trHeight w:val="17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Камбарский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16676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16585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16631</w:t>
            </w:r>
          </w:p>
        </w:tc>
      </w:tr>
      <w:tr w:rsidR="00FF60C6" w:rsidRPr="00BD5AA3" w:rsidTr="00C868FB">
        <w:trPr>
          <w:trHeight w:val="17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Камбарка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10256</w:t>
            </w:r>
          </w:p>
        </w:tc>
      </w:tr>
      <w:tr w:rsidR="00FF60C6" w:rsidRPr="00BD5AA3" w:rsidTr="00C868FB">
        <w:trPr>
          <w:trHeight w:val="64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300" w:firstLine="7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сельская местность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6375</w:t>
            </w:r>
          </w:p>
        </w:tc>
      </w:tr>
      <w:tr w:rsidR="00FF60C6" w:rsidRPr="00BD5AA3" w:rsidTr="00C868FB">
        <w:trPr>
          <w:trHeight w:val="292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Каракулинский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10646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10450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10548</w:t>
            </w:r>
          </w:p>
        </w:tc>
      </w:tr>
      <w:tr w:rsidR="00FF60C6" w:rsidRPr="00BD5AA3" w:rsidTr="00C868FB">
        <w:trPr>
          <w:trHeight w:val="13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Кезский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20030</w:t>
            </w:r>
          </w:p>
        </w:tc>
      </w:tr>
      <w:tr w:rsidR="00FF60C6" w:rsidRPr="00BD5AA3" w:rsidTr="00C868FB">
        <w:trPr>
          <w:trHeight w:val="13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Кизнерский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18393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18096</w:t>
            </w:r>
          </w:p>
        </w:tc>
      </w:tr>
      <w:tr w:rsidR="00FF60C6" w:rsidRPr="00BD5AA3" w:rsidTr="00C868FB">
        <w:trPr>
          <w:trHeight w:val="133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Киясовский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9293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9167</w:t>
            </w:r>
          </w:p>
        </w:tc>
      </w:tr>
      <w:tr w:rsidR="00FF60C6" w:rsidRPr="00BD5AA3" w:rsidTr="00C868FB">
        <w:trPr>
          <w:trHeight w:val="28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Красногорский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8807</w:t>
            </w:r>
          </w:p>
        </w:tc>
      </w:tr>
      <w:tr w:rsidR="00FF60C6" w:rsidRPr="00BD5AA3" w:rsidTr="00C868FB">
        <w:trPr>
          <w:trHeight w:val="127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Малопургинский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33558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33447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33502</w:t>
            </w:r>
          </w:p>
        </w:tc>
      </w:tr>
      <w:tr w:rsidR="00FF60C6" w:rsidRPr="00BD5AA3" w:rsidTr="00C868FB">
        <w:trPr>
          <w:trHeight w:val="132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Можгинский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26136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26003</w:t>
            </w:r>
          </w:p>
        </w:tc>
      </w:tr>
      <w:tr w:rsidR="00FF60C6" w:rsidRPr="00BD5AA3" w:rsidTr="00C868FB">
        <w:trPr>
          <w:trHeight w:val="121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Сарапульский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24260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23984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24122</w:t>
            </w:r>
          </w:p>
        </w:tc>
      </w:tr>
      <w:tr w:rsidR="00FF60C6" w:rsidRPr="00BD5AA3" w:rsidTr="00C868FB">
        <w:trPr>
          <w:trHeight w:val="12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Селтинский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10176</w:t>
            </w:r>
          </w:p>
        </w:tc>
      </w:tr>
      <w:tr w:rsidR="00FF60C6" w:rsidRPr="00BD5AA3" w:rsidTr="00C868FB">
        <w:trPr>
          <w:trHeight w:val="11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Сюмсинский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12168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12060</w:t>
            </w:r>
          </w:p>
        </w:tc>
      </w:tr>
      <w:tr w:rsidR="00FF60C6" w:rsidRPr="00BD5AA3" w:rsidTr="00C868FB">
        <w:trPr>
          <w:trHeight w:val="106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38215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37848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38031</w:t>
            </w:r>
          </w:p>
        </w:tc>
      </w:tr>
      <w:tr w:rsidR="00FF60C6" w:rsidRPr="00BD5AA3" w:rsidTr="00C868FB">
        <w:trPr>
          <w:trHeight w:val="109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Шарканский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18280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18346</w:t>
            </w:r>
          </w:p>
        </w:tc>
      </w:tr>
      <w:tr w:rsidR="00FF60C6" w:rsidRPr="00BD5AA3" w:rsidTr="00C868FB">
        <w:trPr>
          <w:trHeight w:val="100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Юкаменский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8368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8474</w:t>
            </w:r>
          </w:p>
        </w:tc>
      </w:tr>
      <w:tr w:rsidR="00FF60C6" w:rsidRPr="00BD5AA3" w:rsidTr="00C868FB">
        <w:trPr>
          <w:trHeight w:val="245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Якшур-Бодьинский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20786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20911</w:t>
            </w:r>
          </w:p>
        </w:tc>
      </w:tr>
      <w:tr w:rsidR="00FF60C6" w:rsidRPr="00BD5AA3" w:rsidTr="00C868FB">
        <w:trPr>
          <w:trHeight w:val="108"/>
        </w:trPr>
        <w:tc>
          <w:tcPr>
            <w:tcW w:w="37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Ярский район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13419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BD5AA3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5AA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13214</w:t>
            </w:r>
          </w:p>
        </w:tc>
      </w:tr>
    </w:tbl>
    <w:p w:rsidR="00FF60C6" w:rsidRPr="00BD5AA3" w:rsidRDefault="00FF60C6" w:rsidP="00FF60C6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__________________</w:t>
      </w:r>
    </w:p>
    <w:p w:rsidR="00FF60C6" w:rsidRPr="00905F4F" w:rsidRDefault="00FF60C6" w:rsidP="00FF60C6">
      <w:pPr>
        <w:spacing w:after="0" w:line="240" w:lineRule="auto"/>
        <w:rPr>
          <w:rFonts w:ascii="Times New Roman" w:hAnsi="Times New Roman"/>
          <w:lang w:eastAsia="ar-SA"/>
        </w:rPr>
      </w:pPr>
      <w:r w:rsidRPr="00905F4F">
        <w:rPr>
          <w:rFonts w:ascii="Times New Roman" w:hAnsi="Times New Roman"/>
          <w:lang w:eastAsia="ar-SA"/>
        </w:rPr>
        <w:t>Данные Удмуртстата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Таблица 7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D70FF6">
        <w:rPr>
          <w:rFonts w:ascii="Times New Roman" w:hAnsi="Times New Roman"/>
          <w:b/>
          <w:color w:val="000000"/>
          <w:sz w:val="28"/>
          <w:szCs w:val="28"/>
          <w:lang w:eastAsia="ar-SA"/>
        </w:rPr>
        <w:t>Группировка городских округов и муниципальных районов Удмуртской Республики по степени влияния показателей естественного движения и миграции на измене</w:t>
      </w:r>
      <w:r>
        <w:rPr>
          <w:rFonts w:ascii="Times New Roman" w:hAnsi="Times New Roman"/>
          <w:b/>
          <w:color w:val="000000"/>
          <w:sz w:val="28"/>
          <w:szCs w:val="28"/>
          <w:lang w:eastAsia="ar-SA"/>
        </w:rPr>
        <w:t>ние численности населения в 2018</w:t>
      </w:r>
      <w:r w:rsidRPr="00D70FF6">
        <w:rPr>
          <w:rFonts w:ascii="Times New Roman" w:hAnsi="Times New Roman"/>
          <w:b/>
          <w:color w:val="000000"/>
          <w:sz w:val="28"/>
          <w:szCs w:val="28"/>
          <w:lang w:eastAsia="ar-SA"/>
        </w:rPr>
        <w:t xml:space="preserve"> году</w:t>
      </w:r>
    </w:p>
    <w:p w:rsidR="00FF60C6" w:rsidRPr="00D70FF6" w:rsidRDefault="00FF60C6" w:rsidP="00FF60C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876"/>
        <w:gridCol w:w="4645"/>
      </w:tblGrid>
      <w:tr w:rsidR="00FF60C6" w:rsidRPr="00326A4F" w:rsidTr="00C868FB">
        <w:trPr>
          <w:trHeight w:val="1245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1876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Число муниципальных образований в группе</w:t>
            </w:r>
          </w:p>
        </w:tc>
        <w:tc>
          <w:tcPr>
            <w:tcW w:w="4645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Муниципальные образования, входящие в группу</w:t>
            </w:r>
          </w:p>
        </w:tc>
      </w:tr>
      <w:tr w:rsidR="00FF60C6" w:rsidRPr="00326A4F" w:rsidTr="00C868FB">
        <w:trPr>
          <w:trHeight w:val="638"/>
        </w:trPr>
        <w:tc>
          <w:tcPr>
            <w:tcW w:w="9464" w:type="dxa"/>
            <w:gridSpan w:val="3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Городские округа и муниципальные районы Удмуртской Республики, в которых население </w:t>
            </w:r>
            <w:r w:rsidRPr="00326A4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ar-SA"/>
              </w:rPr>
              <w:t>сократилось</w:t>
            </w:r>
          </w:p>
        </w:tc>
      </w:tr>
      <w:tr w:rsidR="00FF60C6" w:rsidRPr="00326A4F" w:rsidTr="00C868FB">
        <w:trPr>
          <w:trHeight w:val="232"/>
        </w:trPr>
        <w:tc>
          <w:tcPr>
            <w:tcW w:w="2943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645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F60C6" w:rsidRPr="00326A4F" w:rsidTr="00C868FB">
        <w:trPr>
          <w:trHeight w:val="221"/>
        </w:trPr>
        <w:tc>
          <w:tcPr>
            <w:tcW w:w="2943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в том числе за счёт: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45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</w:tr>
      <w:tr w:rsidR="00FF60C6" w:rsidRPr="00326A4F" w:rsidTr="00C868FB">
        <w:trPr>
          <w:trHeight w:val="2352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естественной убыли и миграционного оттока населения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645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г. Воткинск, г.Глазов, г.Сарапул, Алнашский, Балезинский, Вавожский, Глазовский, Граховский, Дебёсский, Игринский, Каракулинский, Кезский, Кизнерский, Киясовский, Красногорский, Можгинский, Сарапульский, Селтинский, Сюмсинский, Увинский, Юкаменский, Ярский районы</w:t>
            </w:r>
          </w:p>
        </w:tc>
      </w:tr>
      <w:tr w:rsidR="00FF60C6" w:rsidRPr="00326A4F" w:rsidTr="00C868FB">
        <w:trPr>
          <w:trHeight w:val="841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превышения естественной убыли над миграционным приростом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45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Камбарский район</w:t>
            </w:r>
          </w:p>
        </w:tc>
      </w:tr>
      <w:tr w:rsidR="00FF60C6" w:rsidRPr="00326A4F" w:rsidTr="00C868FB">
        <w:trPr>
          <w:trHeight w:val="1020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превышения миграционного оттока над естественным приростом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45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г. Можга, Малопургинский,  Шарканский, Якшур-Бодьинский районы</w:t>
            </w:r>
          </w:p>
        </w:tc>
      </w:tr>
      <w:tr w:rsidR="00FF60C6" w:rsidRPr="00326A4F" w:rsidTr="00C868FB">
        <w:trPr>
          <w:trHeight w:val="1005"/>
        </w:trPr>
        <w:tc>
          <w:tcPr>
            <w:tcW w:w="9464" w:type="dxa"/>
            <w:gridSpan w:val="3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Городские округа и муниципальные районы Удмуртской Республики, в которых население </w:t>
            </w:r>
            <w:r w:rsidRPr="00326A4F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ar-SA"/>
              </w:rPr>
              <w:t>увеличилось</w:t>
            </w:r>
          </w:p>
        </w:tc>
      </w:tr>
      <w:tr w:rsidR="00FF60C6" w:rsidRPr="00326A4F" w:rsidTr="00C868FB">
        <w:trPr>
          <w:trHeight w:val="420"/>
        </w:trPr>
        <w:tc>
          <w:tcPr>
            <w:tcW w:w="2943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45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FF60C6" w:rsidRPr="00326A4F" w:rsidTr="00C868FB">
        <w:trPr>
          <w:trHeight w:val="420"/>
        </w:trPr>
        <w:tc>
          <w:tcPr>
            <w:tcW w:w="2943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в том числе за счёт: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45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</w:tr>
      <w:tr w:rsidR="00FF60C6" w:rsidRPr="00326A4F" w:rsidTr="00C868FB">
        <w:trPr>
          <w:trHeight w:val="720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естественного и миграционного прироста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45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г. Ижевск, Завьяловский район</w:t>
            </w:r>
          </w:p>
        </w:tc>
      </w:tr>
      <w:tr w:rsidR="00FF60C6" w:rsidRPr="00326A4F" w:rsidTr="00C868FB">
        <w:trPr>
          <w:trHeight w:val="1080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превышения естественного прироста над миграционным оттоком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4645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 </w:t>
            </w:r>
          </w:p>
        </w:tc>
      </w:tr>
      <w:tr w:rsidR="00FF60C6" w:rsidRPr="00326A4F" w:rsidTr="00C868FB">
        <w:trPr>
          <w:trHeight w:val="1020"/>
        </w:trPr>
        <w:tc>
          <w:tcPr>
            <w:tcW w:w="2943" w:type="dxa"/>
            <w:shd w:val="clear" w:color="auto" w:fill="auto"/>
            <w:hideMark/>
          </w:tcPr>
          <w:p w:rsidR="00FF60C6" w:rsidRPr="00326A4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превышения миграционного прироста над естественной убылью</w:t>
            </w:r>
          </w:p>
        </w:tc>
        <w:tc>
          <w:tcPr>
            <w:tcW w:w="1876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45" w:type="dxa"/>
            <w:shd w:val="clear" w:color="auto" w:fill="auto"/>
            <w:noWrap/>
            <w:hideMark/>
          </w:tcPr>
          <w:p w:rsidR="00FF60C6" w:rsidRPr="00326A4F" w:rsidRDefault="00FF60C6" w:rsidP="00C868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26A4F">
              <w:rPr>
                <w:rFonts w:ascii="Times New Roman" w:hAnsi="Times New Roman"/>
                <w:sz w:val="24"/>
                <w:szCs w:val="24"/>
                <w:lang w:eastAsia="ar-SA"/>
              </w:rPr>
              <w:t>Воткинский район</w:t>
            </w:r>
          </w:p>
        </w:tc>
      </w:tr>
    </w:tbl>
    <w:p w:rsidR="00FF60C6" w:rsidRPr="00827DB6" w:rsidRDefault="00FF60C6" w:rsidP="00FF60C6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7A04D7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A04D7">
        <w:rPr>
          <w:rFonts w:ascii="Times New Roman" w:eastAsia="Times New Roman" w:hAnsi="Times New Roman"/>
          <w:sz w:val="28"/>
          <w:szCs w:val="28"/>
          <w:lang w:eastAsia="ru-RU"/>
        </w:rPr>
        <w:t>Таблица 8</w:t>
      </w:r>
    </w:p>
    <w:p w:rsidR="00FF60C6" w:rsidRPr="007A04D7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7A04D7" w:rsidRDefault="00FF60C6" w:rsidP="00FF60C6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A04D7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демографические показатели Удмуртской Республики в разрезе муниципальных образований</w:t>
      </w:r>
    </w:p>
    <w:p w:rsidR="00FF60C6" w:rsidRPr="007A04D7" w:rsidRDefault="00FF60C6" w:rsidP="00FF60C6">
      <w:pPr>
        <w:spacing w:after="0" w:line="240" w:lineRule="auto"/>
        <w:jc w:val="right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04D7">
        <w:rPr>
          <w:rFonts w:ascii="Times New Roman" w:eastAsia="Times New Roman" w:hAnsi="Times New Roman"/>
          <w:sz w:val="24"/>
          <w:szCs w:val="24"/>
          <w:lang w:eastAsia="ru-RU"/>
        </w:rPr>
        <w:t xml:space="preserve"> (на 1000 населения)</w:t>
      </w:r>
    </w:p>
    <w:tbl>
      <w:tblPr>
        <w:tblpPr w:leftFromText="180" w:rightFromText="180" w:vertAnchor="text" w:horzAnchor="margin" w:tblpX="81" w:tblpY="18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992"/>
        <w:gridCol w:w="817"/>
        <w:gridCol w:w="884"/>
        <w:gridCol w:w="851"/>
        <w:gridCol w:w="850"/>
        <w:gridCol w:w="851"/>
        <w:gridCol w:w="709"/>
        <w:gridCol w:w="850"/>
        <w:gridCol w:w="782"/>
      </w:tblGrid>
      <w:tr w:rsidR="00FF60C6" w:rsidRPr="00DC76AF" w:rsidTr="00C868FB">
        <w:tc>
          <w:tcPr>
            <w:tcW w:w="2161" w:type="dxa"/>
            <w:vMerge w:val="restart"/>
          </w:tcPr>
          <w:p w:rsidR="00FF60C6" w:rsidRPr="00DC76AF" w:rsidRDefault="00FF60C6" w:rsidP="00C868F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  <w:bookmarkStart w:id="2" w:name="_Toc385928783"/>
          </w:p>
        </w:tc>
        <w:tc>
          <w:tcPr>
            <w:tcW w:w="2693" w:type="dxa"/>
            <w:gridSpan w:val="3"/>
            <w:vAlign w:val="center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Рождаемость</w:t>
            </w:r>
          </w:p>
        </w:tc>
        <w:tc>
          <w:tcPr>
            <w:tcW w:w="2552" w:type="dxa"/>
            <w:gridSpan w:val="3"/>
            <w:vAlign w:val="center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Смертность</w:t>
            </w:r>
          </w:p>
        </w:tc>
        <w:tc>
          <w:tcPr>
            <w:tcW w:w="2341" w:type="dxa"/>
            <w:gridSpan w:val="3"/>
            <w:shd w:val="clear" w:color="auto" w:fill="FFFFFF"/>
            <w:vAlign w:val="center"/>
          </w:tcPr>
          <w:p w:rsidR="00FF60C6" w:rsidRPr="00A1595E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59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Естественный прирост</w:t>
            </w:r>
          </w:p>
        </w:tc>
      </w:tr>
      <w:tr w:rsidR="00FF60C6" w:rsidRPr="00D70FF6" w:rsidTr="00C868FB">
        <w:tc>
          <w:tcPr>
            <w:tcW w:w="2161" w:type="dxa"/>
            <w:vMerge/>
            <w:vAlign w:val="center"/>
          </w:tcPr>
          <w:p w:rsidR="00FF60C6" w:rsidRPr="00DC76AF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992" w:type="dxa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17" w:type="dxa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84" w:type="dxa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2018 год</w:t>
            </w:r>
          </w:p>
        </w:tc>
        <w:tc>
          <w:tcPr>
            <w:tcW w:w="851" w:type="dxa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" w:type="dxa"/>
          </w:tcPr>
          <w:p w:rsidR="00FF60C6" w:rsidRPr="007A04D7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7A04D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851" w:type="dxa"/>
            <w:shd w:val="clear" w:color="auto" w:fill="auto"/>
          </w:tcPr>
          <w:p w:rsidR="00FF60C6" w:rsidRPr="00A1595E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595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2018 год</w:t>
            </w:r>
          </w:p>
        </w:tc>
        <w:tc>
          <w:tcPr>
            <w:tcW w:w="709" w:type="dxa"/>
            <w:shd w:val="clear" w:color="auto" w:fill="auto"/>
          </w:tcPr>
          <w:p w:rsidR="00FF60C6" w:rsidRPr="00A1595E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59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850" w:type="dxa"/>
            <w:shd w:val="clear" w:color="auto" w:fill="auto"/>
          </w:tcPr>
          <w:p w:rsidR="00FF60C6" w:rsidRPr="00A1595E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59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782" w:type="dxa"/>
          </w:tcPr>
          <w:p w:rsidR="00FF60C6" w:rsidRPr="00D70FF6" w:rsidRDefault="00FF60C6" w:rsidP="00C868FB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595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2018 год</w:t>
            </w:r>
          </w:p>
        </w:tc>
      </w:tr>
      <w:tr w:rsidR="00FF60C6" w:rsidRPr="00D70FF6" w:rsidTr="00C868FB">
        <w:trPr>
          <w:trHeight w:val="306"/>
        </w:trPr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Ижевск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14,4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12,4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10,7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3,2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0,5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Сарапул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11,4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10,2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12,8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12,6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-1,4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-3,0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Воткинск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11,1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12,1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-2,1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Глазов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10,4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8,8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12,5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-3,1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-4,1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-3,9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Можга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10,3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0,3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Камбарка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12,7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10,8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525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18,3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17,8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-7,5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-7,6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городам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13,6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11,7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11,4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0,3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-0,7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Алнашский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14,2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14,5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14,1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14,8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-1,9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Балезинский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13,5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11,0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11,8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15,1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-2,7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-3,7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-3,3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Вавожский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16,7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13,5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14,8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13,4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-1,3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-0,5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Воткинский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8,9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12,1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-0,5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-2,0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-2,4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Глазовский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11,5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9,1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17,9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-5,4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-6,6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-10,0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Граховский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14,8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17,2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19,2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-2,4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-3,1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-9,0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Дебесский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16,3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12,1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13,5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3,3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-2,2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Завьяловский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15,2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12,3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9,5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5,0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2,2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2,8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Игринский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14,0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12,5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11,1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14,7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14,2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-0,7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-0,5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-3,1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Камбарский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10,9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7,9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16,6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-5,6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-8,0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-8,9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Каракулинский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14,7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10,8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-0,8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-3,4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-3,9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Кезский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14,3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12,8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10,1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-0,9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-1,0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-3,7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Кизнерский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15,8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17,6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14,9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-2,9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-2,7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Киясовский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15,3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13,2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13,4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17,6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18,0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-2,3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-2,1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-4,6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11,9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10,4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8,4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18,8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16,2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-6,9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-3,9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-7,8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Мало-Пургинский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15,2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12,1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11,4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3,0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0,8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Можгинский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13,4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12,2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10,7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-1,1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-2,4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Сарапульский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12,5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10,6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12,9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-0,7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-3,6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Селтинский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16,0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15,4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1,4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-2,4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Сюмсинский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14,8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12,6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19,1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15,6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-4,3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-2,6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Увинский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16,0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14,1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11,4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2,9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2,1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-0,6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Шарканский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15,2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14,0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14,7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13,1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12,3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1,6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Юкаменский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13,6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10,0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8,6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17,6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20,0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16,0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-4,0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-10,0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-7,4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Як-Бодьинский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15,8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12,7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14,3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13,0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-1,6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0,2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Ярский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13,7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10,6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8,8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17,3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15,1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17,3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-3,6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ar-SA"/>
              </w:rPr>
              <w:t>-4,5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  <w:tab w:val="decimal" w:pos="42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-8,5</w:t>
            </w:r>
          </w:p>
        </w:tc>
      </w:tr>
      <w:tr w:rsidR="00FF60C6" w:rsidRPr="00D70FF6" w:rsidTr="00C868FB"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по районам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14,4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12,1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11,3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14,3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13,2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13,2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0,1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-1,1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-2,0</w:t>
            </w:r>
          </w:p>
        </w:tc>
      </w:tr>
      <w:tr w:rsidR="00FF60C6" w:rsidRPr="00D70FF6" w:rsidTr="00C868FB">
        <w:trPr>
          <w:trHeight w:val="362"/>
        </w:trPr>
        <w:tc>
          <w:tcPr>
            <w:tcW w:w="2161" w:type="dxa"/>
            <w:vAlign w:val="center"/>
          </w:tcPr>
          <w:p w:rsidR="00FF60C6" w:rsidRPr="00D70FF6" w:rsidRDefault="00FF60C6" w:rsidP="00C868FB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Удмуртская Республика</w:t>
            </w:r>
          </w:p>
        </w:tc>
        <w:tc>
          <w:tcPr>
            <w:tcW w:w="992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13,8</w:t>
            </w:r>
          </w:p>
        </w:tc>
        <w:tc>
          <w:tcPr>
            <w:tcW w:w="817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11,8</w:t>
            </w:r>
          </w:p>
        </w:tc>
        <w:tc>
          <w:tcPr>
            <w:tcW w:w="884" w:type="dxa"/>
            <w:vAlign w:val="center"/>
          </w:tcPr>
          <w:p w:rsidR="00FF60C6" w:rsidRPr="00D70FF6" w:rsidRDefault="00FF60C6" w:rsidP="00C868FB">
            <w:pPr>
              <w:keepNext/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10,9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12,6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851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12,0</w:t>
            </w:r>
          </w:p>
        </w:tc>
        <w:tc>
          <w:tcPr>
            <w:tcW w:w="709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1,2</w:t>
            </w:r>
          </w:p>
        </w:tc>
        <w:tc>
          <w:tcPr>
            <w:tcW w:w="85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-0,2</w:t>
            </w:r>
          </w:p>
        </w:tc>
        <w:tc>
          <w:tcPr>
            <w:tcW w:w="782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-1,1</w:t>
            </w:r>
          </w:p>
        </w:tc>
      </w:tr>
      <w:bookmarkEnd w:id="2"/>
    </w:tbl>
    <w:p w:rsidR="00FF60C6" w:rsidRPr="00905F4F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F60C6" w:rsidRDefault="00FF60C6" w:rsidP="00FF60C6"/>
    <w:p w:rsidR="00FF60C6" w:rsidRDefault="00FF60C6" w:rsidP="00FF60C6"/>
    <w:p w:rsidR="00FF60C6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3708B">
        <w:rPr>
          <w:rFonts w:ascii="Times New Roman" w:eastAsia="Times New Roman" w:hAnsi="Times New Roman"/>
          <w:sz w:val="28"/>
          <w:szCs w:val="28"/>
          <w:lang w:eastAsia="ru-RU"/>
        </w:rPr>
        <w:t>Диаграмма 6</w:t>
      </w:r>
    </w:p>
    <w:p w:rsidR="00FF60C6" w:rsidRPr="0053708B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Показатели младенческой смертности 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субъектах ПФО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(на 1000 родившихся)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55B66">
        <w:rPr>
          <w:noProof/>
          <w:lang w:eastAsia="ru-RU"/>
        </w:rPr>
        <w:pict>
          <v:shape id="_x0000_i1036" type="#_x0000_t75" style="width:468.75pt;height:455.2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">
            <v:imagedata r:id="rId29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Pr="00183F3E" w:rsidRDefault="00FF60C6" w:rsidP="00FF60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FF60C6" w:rsidRPr="00183F3E" w:rsidRDefault="00FF60C6" w:rsidP="00FF60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FF60C6" w:rsidRPr="00183F3E" w:rsidRDefault="00FF60C6" w:rsidP="00FF60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FF60C6" w:rsidRPr="00183F3E" w:rsidRDefault="00FF60C6" w:rsidP="00FF60C6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t xml:space="preserve">Таблица </w:t>
      </w:r>
      <w:r>
        <w:rPr>
          <w:rFonts w:ascii="Times New Roman" w:hAnsi="Times New Roman"/>
          <w:sz w:val="28"/>
          <w:szCs w:val="28"/>
          <w:lang w:eastAsia="ar-SA"/>
        </w:rPr>
        <w:t>9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uppressAutoHyphens/>
        <w:overflowPunct w:val="0"/>
        <w:autoSpaceDE w:val="0"/>
        <w:spacing w:after="0" w:line="240" w:lineRule="auto"/>
        <w:ind w:left="-180"/>
        <w:jc w:val="center"/>
        <w:rPr>
          <w:rFonts w:ascii="Times New Roman CYR" w:eastAsia="Arial" w:hAnsi="Times New Roman CYR"/>
          <w:b/>
          <w:sz w:val="28"/>
          <w:szCs w:val="28"/>
          <w:lang w:eastAsia="ar-SA"/>
        </w:rPr>
      </w:pPr>
      <w:r w:rsidRPr="00905F4F">
        <w:rPr>
          <w:rFonts w:ascii="Times New Roman CYR" w:eastAsia="Arial" w:hAnsi="Times New Roman CYR"/>
          <w:b/>
          <w:sz w:val="28"/>
          <w:szCs w:val="28"/>
          <w:lang w:eastAsia="ar-SA"/>
        </w:rPr>
        <w:t>Динамика младенческой смертности в Удмуртской Республике</w:t>
      </w:r>
    </w:p>
    <w:p w:rsidR="00FF60C6" w:rsidRPr="00905F4F" w:rsidRDefault="00FF60C6" w:rsidP="00FF60C6">
      <w:pPr>
        <w:suppressAutoHyphens/>
        <w:overflowPunct w:val="0"/>
        <w:autoSpaceDE w:val="0"/>
        <w:spacing w:after="0" w:line="240" w:lineRule="auto"/>
        <w:ind w:left="-180"/>
        <w:jc w:val="center"/>
        <w:rPr>
          <w:rFonts w:ascii="Times New Roman CYR" w:eastAsia="Arial" w:hAnsi="Times New Roman CYR"/>
          <w:b/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Y="69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8"/>
        <w:gridCol w:w="4557"/>
        <w:gridCol w:w="1235"/>
        <w:gridCol w:w="1214"/>
        <w:gridCol w:w="1210"/>
      </w:tblGrid>
      <w:tr w:rsidR="00FF60C6" w:rsidRPr="00D70FF6" w:rsidTr="00C868FB">
        <w:trPr>
          <w:cantSplit/>
          <w:trHeight w:val="265"/>
        </w:trPr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sz w:val="24"/>
                <w:szCs w:val="24"/>
                <w:lang w:eastAsia="ar-SA"/>
              </w:rPr>
            </w:pPr>
          </w:p>
        </w:tc>
        <w:tc>
          <w:tcPr>
            <w:tcW w:w="1235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60C6" w:rsidRPr="00905F4F" w:rsidRDefault="00FF60C6" w:rsidP="00C868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905F4F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  <w:t>2</w:t>
            </w:r>
            <w:r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  <w:t>016 год</w:t>
            </w:r>
          </w:p>
        </w:tc>
        <w:tc>
          <w:tcPr>
            <w:tcW w:w="1214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60C6" w:rsidRPr="00905F4F" w:rsidRDefault="00FF60C6" w:rsidP="00C868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 w:rsidRPr="00905F4F"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  <w:t>201</w:t>
            </w:r>
            <w:r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  <w:t>7 год</w:t>
            </w:r>
          </w:p>
        </w:tc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F60C6" w:rsidRPr="00905F4F" w:rsidRDefault="00FF60C6" w:rsidP="00C868F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/>
                <w:kern w:val="2"/>
                <w:sz w:val="24"/>
                <w:szCs w:val="24"/>
                <w:lang w:eastAsia="zh-CN" w:bidi="hi-IN"/>
              </w:rPr>
              <w:t>2018 год</w:t>
            </w:r>
          </w:p>
        </w:tc>
      </w:tr>
      <w:tr w:rsidR="00FF60C6" w:rsidRPr="00D70FF6" w:rsidTr="00C868FB">
        <w:trPr>
          <w:cantSplit/>
          <w:trHeight w:val="241"/>
        </w:trPr>
        <w:tc>
          <w:tcPr>
            <w:tcW w:w="1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Абсолютное число умерших детей до 1 года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FF60C6" w:rsidRPr="00D70FF6" w:rsidTr="00C868FB">
        <w:trPr>
          <w:cantSplit/>
          <w:trHeight w:val="331"/>
        </w:trPr>
        <w:tc>
          <w:tcPr>
            <w:tcW w:w="12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На 1000 родившихся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FF60C6" w:rsidRPr="00D70FF6" w:rsidTr="00C868FB">
        <w:trPr>
          <w:cantSplit/>
          <w:trHeight w:val="317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FF60C6" w:rsidRPr="00D70FF6" w:rsidRDefault="00FF60C6" w:rsidP="00C868FB">
            <w:pPr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 xml:space="preserve">Городские </w:t>
            </w:r>
          </w:p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Абсолютное число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FF60C6" w:rsidRPr="00D70FF6" w:rsidTr="00C868FB">
        <w:trPr>
          <w:cantSplit/>
          <w:trHeight w:val="325"/>
        </w:trPr>
        <w:tc>
          <w:tcPr>
            <w:tcW w:w="1278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На 1000 родившихся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FF60C6" w:rsidRPr="00D70FF6" w:rsidTr="00C868FB">
        <w:trPr>
          <w:cantSplit/>
          <w:trHeight w:val="250"/>
        </w:trPr>
        <w:tc>
          <w:tcPr>
            <w:tcW w:w="127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FF60C6" w:rsidRPr="00D70FF6" w:rsidRDefault="00FF60C6" w:rsidP="00C868FB">
            <w:pPr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 xml:space="preserve">Сельские </w:t>
            </w:r>
          </w:p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поселения</w:t>
            </w: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tabs>
                <w:tab w:val="left" w:pos="0"/>
              </w:tabs>
              <w:snapToGrid w:val="0"/>
              <w:spacing w:before="240" w:after="60" w:line="240" w:lineRule="auto"/>
              <w:outlineLvl w:val="4"/>
              <w:rPr>
                <w:rFonts w:ascii="Times New Roman CYR" w:eastAsia="Times New Roman" w:hAnsi="Times New Roman CYR"/>
                <w:b/>
                <w:bCs/>
                <w:iCs/>
                <w:sz w:val="24"/>
                <w:szCs w:val="26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bCs/>
                <w:iCs/>
                <w:sz w:val="24"/>
                <w:szCs w:val="26"/>
                <w:lang w:eastAsia="ru-RU"/>
              </w:rPr>
              <w:t>Абсолютное число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F60C6" w:rsidRPr="00D70FF6" w:rsidTr="00C868FB">
        <w:trPr>
          <w:cantSplit/>
          <w:trHeight w:val="176"/>
        </w:trPr>
        <w:tc>
          <w:tcPr>
            <w:tcW w:w="1278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 CYR" w:eastAsia="Times New Roman" w:hAnsi="Times New Roman CYR"/>
                <w:sz w:val="24"/>
                <w:szCs w:val="24"/>
                <w:lang w:eastAsia="ar-SA"/>
              </w:rPr>
            </w:pPr>
          </w:p>
        </w:tc>
        <w:tc>
          <w:tcPr>
            <w:tcW w:w="455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FF60C6" w:rsidRPr="00D70FF6" w:rsidRDefault="00FF60C6" w:rsidP="00C868FB">
            <w:pPr>
              <w:suppressAutoHyphens/>
              <w:snapToGrid w:val="0"/>
              <w:spacing w:after="0" w:line="240" w:lineRule="auto"/>
              <w:rPr>
                <w:rFonts w:ascii="Times New Roman CYR" w:eastAsia="Times New Roman" w:hAnsi="Times New Roman CYR"/>
                <w:b/>
                <w:sz w:val="24"/>
                <w:szCs w:val="24"/>
                <w:lang w:eastAsia="ar-SA"/>
              </w:rPr>
            </w:pPr>
            <w:r w:rsidRPr="00D70FF6">
              <w:rPr>
                <w:rFonts w:ascii="Times New Roman CYR" w:eastAsia="Times New Roman" w:hAnsi="Times New Roman CYR"/>
                <w:b/>
                <w:sz w:val="24"/>
                <w:szCs w:val="24"/>
                <w:lang w:eastAsia="ru-RU"/>
              </w:rPr>
              <w:t>На 1000 родившихся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7,2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5,1</w:t>
            </w:r>
          </w:p>
        </w:tc>
      </w:tr>
    </w:tbl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05F4F">
        <w:rPr>
          <w:rFonts w:ascii="Times New Roman" w:hAnsi="Times New Roman"/>
          <w:sz w:val="28"/>
          <w:szCs w:val="28"/>
          <w:lang w:eastAsia="ar-SA"/>
        </w:rPr>
        <w:br w:type="page"/>
      </w:r>
      <w:r>
        <w:rPr>
          <w:rFonts w:ascii="Times New Roman" w:hAnsi="Times New Roman"/>
          <w:sz w:val="28"/>
          <w:szCs w:val="28"/>
          <w:lang w:eastAsia="ar-SA"/>
        </w:rPr>
        <w:t>Диаграмма 7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Численность населения с денежными доходами ниже величины прожиточного минимума в 2018 году</w:t>
      </w:r>
    </w:p>
    <w:p w:rsidR="00FF60C6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 процентах от общей численности населения субъекта</w:t>
      </w:r>
      <w:r w:rsidRPr="00D7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75CE">
        <w:rPr>
          <w:noProof/>
          <w:lang w:eastAsia="ru-RU"/>
        </w:rPr>
        <w:pict>
          <v:shape id="_x0000_i1037" type="#_x0000_t75" style="width:468.75pt;height:463.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">
            <v:imagedata r:id="rId30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__________________________________________________</w:t>
      </w:r>
    </w:p>
    <w:p w:rsidR="00FF60C6" w:rsidRPr="00C84948" w:rsidRDefault="00FF60C6" w:rsidP="00FF60C6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ar-SA"/>
        </w:rPr>
      </w:pPr>
      <w:r w:rsidRPr="00C84948">
        <w:rPr>
          <w:rFonts w:ascii="Times New Roman" w:hAnsi="Times New Roman"/>
          <w:sz w:val="20"/>
          <w:szCs w:val="20"/>
          <w:lang w:eastAsia="ar-SA"/>
        </w:rPr>
        <w:t>Данные Удмуртстата, оценка на основе материалов выборочного обследования бюджетов домашних хозяйств и макроэкономического показателя денежных доходов населения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Диаграмма 8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Среднедушевые денежные доходы населения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</w:t>
      </w:r>
      <w:r w:rsidRPr="00905F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 в субъектах ПФО</w:t>
      </w:r>
    </w:p>
    <w:p w:rsidR="00FF60C6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D70FF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рублей в месяц)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55B66">
        <w:rPr>
          <w:noProof/>
          <w:lang w:eastAsia="ru-RU"/>
        </w:rPr>
        <w:pict>
          <v:shape id="_x0000_i1038" type="#_x0000_t75" style="width:467.25pt;height:495.75pt;visibility:visible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">
            <v:imagedata r:id="rId31" o:title=""/>
            <o:lock v:ext="edit" aspectratio="f"/>
          </v:shape>
        </w:pict>
      </w: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905F4F" w:rsidRDefault="00FF60C6" w:rsidP="00FF60C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  <w:sectPr w:rsidR="00FF60C6" w:rsidRPr="00905F4F" w:rsidSect="00C868FB">
          <w:pgSz w:w="11906" w:h="16838"/>
          <w:pgMar w:top="709" w:right="851" w:bottom="1134" w:left="1701" w:header="709" w:footer="709" w:gutter="0"/>
          <w:cols w:space="708"/>
          <w:titlePg/>
          <w:docGrid w:linePitch="360"/>
        </w:sectPr>
      </w:pPr>
    </w:p>
    <w:p w:rsidR="00FF60C6" w:rsidRPr="00905F4F" w:rsidRDefault="00FF60C6" w:rsidP="00FF60C6">
      <w:pPr>
        <w:spacing w:after="0" w:line="240" w:lineRule="auto"/>
        <w:ind w:right="-45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</w:p>
    <w:tbl>
      <w:tblPr>
        <w:tblW w:w="15310" w:type="dxa"/>
        <w:tblInd w:w="-34" w:type="dxa"/>
        <w:tblLook w:val="04A0" w:firstRow="1" w:lastRow="0" w:firstColumn="1" w:lastColumn="0" w:noHBand="0" w:noVBand="1"/>
      </w:tblPr>
      <w:tblGrid>
        <w:gridCol w:w="5159"/>
        <w:gridCol w:w="1440"/>
        <w:gridCol w:w="1780"/>
        <w:gridCol w:w="1480"/>
        <w:gridCol w:w="1720"/>
        <w:gridCol w:w="1480"/>
        <w:gridCol w:w="2251"/>
      </w:tblGrid>
      <w:tr w:rsidR="00FF60C6" w:rsidRPr="006816C9" w:rsidTr="00C868FB">
        <w:trPr>
          <w:trHeight w:val="570"/>
        </w:trPr>
        <w:tc>
          <w:tcPr>
            <w:tcW w:w="153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Обеспечение жильём молодых семей</w:t>
            </w:r>
          </w:p>
        </w:tc>
      </w:tr>
      <w:tr w:rsidR="00FF60C6" w:rsidRPr="006816C9" w:rsidTr="00C868FB">
        <w:trPr>
          <w:trHeight w:val="315"/>
        </w:trPr>
        <w:tc>
          <w:tcPr>
            <w:tcW w:w="5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6816C9">
              <w:rPr>
                <w:rFonts w:eastAsia="Times New Roman" w:cs="Calibri"/>
                <w:color w:val="000000"/>
                <w:lang w:eastAsia="ru-RU"/>
              </w:rPr>
              <w:t> 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3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3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6816C9" w:rsidTr="00C868FB">
        <w:trPr>
          <w:trHeight w:val="1500"/>
        </w:trPr>
        <w:tc>
          <w:tcPr>
            <w:tcW w:w="5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семей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lang w:eastAsia="ru-RU"/>
              </w:rPr>
              <w:t>объём финансиро-вания, из бюджета УР, млн.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семей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lang w:eastAsia="ru-RU"/>
              </w:rPr>
              <w:t>объём финансиро-вания, из бюджета УР, млн. руб.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семей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lang w:eastAsia="ru-RU"/>
              </w:rPr>
              <w:t>объём финансиро-вания, из бюджета УР, млн. руб.</w:t>
            </w:r>
          </w:p>
        </w:tc>
      </w:tr>
      <w:tr w:rsidR="00FF60C6" w:rsidRPr="006816C9" w:rsidTr="00C868FB">
        <w:trPr>
          <w:trHeight w:val="1100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Предоставление молодым семьям компенсации процентной ставки по жилищным кредитам и займам в соответствии с постановлением Правительства Удмуртской Республики от 01.06.2009 года № 132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6 907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417,8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6 654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372,0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6 290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272,3</w:t>
            </w:r>
          </w:p>
        </w:tc>
      </w:tr>
      <w:tr w:rsidR="00FF60C6" w:rsidRPr="006816C9" w:rsidTr="00C868FB">
        <w:trPr>
          <w:trHeight w:val="1395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1.1. Предоставлено социальных выплат при рождении (наличии) третьего ребёнка на погашение части основного долга по жилищному кредиту молодым семьям (многодетным семьям)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22,9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24,1</w:t>
            </w:r>
          </w:p>
        </w:tc>
      </w:tr>
      <w:tr w:rsidR="00FF60C6" w:rsidRPr="006816C9" w:rsidTr="00C868FB">
        <w:trPr>
          <w:trHeight w:val="2220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Предоставление льготных жилищных займов молодым семьям за счёт средств бюджета Удмуртской Республики в соответствии с перечнем категорий граждан, установленным законодательством Удмуртской Республики, на приобретение, строительство (реконструкцию) (постановление Правительства Удмуртской Республики от 09.04.2007 года № 52) 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15,1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 w:rsidR="00FF60C6" w:rsidRPr="006816C9" w:rsidTr="00C868FB">
        <w:trPr>
          <w:trHeight w:val="990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2.1. Предоставлено социальных выплат молодым семьям на погашение основного долга по жилищному займу при рождении (наличии) третьего ребенка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2,7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2,3</w:t>
            </w:r>
          </w:p>
        </w:tc>
      </w:tr>
      <w:tr w:rsidR="00FF60C6" w:rsidRPr="006816C9" w:rsidTr="00C868FB">
        <w:trPr>
          <w:trHeight w:val="1260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3. Предоставление безвозмездной субсидии на оплату части стоимости приобретаемого жилого помещения на первичном рынке жилья (постановление Правительства Удмуртской Республики от 02.03.2015 года № 75)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567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57,2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9,1</w:t>
            </w:r>
          </w:p>
        </w:tc>
      </w:tr>
      <w:tr w:rsidR="00FF60C6" w:rsidRPr="006816C9" w:rsidTr="00C868FB">
        <w:trPr>
          <w:trHeight w:val="1294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3.1. Предоставлено социальных выплат семьям при рождении (усыновлении, удочерении, наличии) третьего ребенка на погашение части основного долга по кредитному договору (договору займа)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9,3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5,6</w:t>
            </w:r>
          </w:p>
        </w:tc>
      </w:tr>
      <w:tr w:rsidR="00FF60C6" w:rsidRPr="006816C9" w:rsidTr="00C868FB">
        <w:trPr>
          <w:trHeight w:val="946"/>
        </w:trPr>
        <w:tc>
          <w:tcPr>
            <w:tcW w:w="5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 Предоставление социальных выплат молодым семьям на приобретение (строительство) жилья (постановление Правительства Удмуртской Республики от 16.11.2009 года № 329)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31,0</w:t>
            </w: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(из бюджета УР - 20 млн. руб., из бюджета РФ - 11 млн. руб.)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31,3 </w:t>
            </w: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(из бюджета УР - 20,3 млн. руб., из бюджета РФ - 11 млн. руб.)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0C6" w:rsidRPr="006816C9" w:rsidTr="00C868FB">
        <w:trPr>
          <w:trHeight w:val="614"/>
        </w:trPr>
        <w:tc>
          <w:tcPr>
            <w:tcW w:w="5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4.1. Предоставление дополнительной социальной выплаты молодым семьям при рождении ребенка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F60C6" w:rsidRPr="006816C9" w:rsidTr="00C868FB">
        <w:trPr>
          <w:trHeight w:val="998"/>
        </w:trPr>
        <w:tc>
          <w:tcPr>
            <w:tcW w:w="5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6816C9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 Предоставление льготных жилищных займов за счет средств АО "ИКУР" в рамках пилотного проекта по льготному ипотечному кредитованию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6816C9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816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11,1</w:t>
            </w:r>
          </w:p>
        </w:tc>
      </w:tr>
    </w:tbl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  <w:r w:rsidRPr="00905F4F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>1</w:t>
      </w:r>
    </w:p>
    <w:p w:rsidR="00FF60C6" w:rsidRPr="00905F4F" w:rsidRDefault="00FF60C6" w:rsidP="00FF60C6">
      <w:pPr>
        <w:spacing w:after="0" w:line="228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E736F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Обеспечение жиль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</w:t>
      </w:r>
      <w:r w:rsidRPr="00E736F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 многодетных семей</w:t>
      </w:r>
    </w:p>
    <w:p w:rsidR="00FF60C6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4743" w:type="dxa"/>
        <w:tblInd w:w="-34" w:type="dxa"/>
        <w:tblLook w:val="04A0" w:firstRow="1" w:lastRow="0" w:firstColumn="1" w:lastColumn="0" w:noHBand="0" w:noVBand="1"/>
      </w:tblPr>
      <w:tblGrid>
        <w:gridCol w:w="5104"/>
        <w:gridCol w:w="1559"/>
        <w:gridCol w:w="1701"/>
        <w:gridCol w:w="1417"/>
        <w:gridCol w:w="1701"/>
        <w:gridCol w:w="1560"/>
        <w:gridCol w:w="1701"/>
      </w:tblGrid>
      <w:tr w:rsidR="00FF60C6" w:rsidRPr="00A73D91" w:rsidTr="00C868FB">
        <w:trPr>
          <w:trHeight w:val="315"/>
        </w:trPr>
        <w:tc>
          <w:tcPr>
            <w:tcW w:w="5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ru-RU"/>
              </w:rPr>
            </w:pPr>
            <w:r w:rsidRPr="00A73D91">
              <w:rPr>
                <w:rFonts w:eastAsia="Times New Roman" w:cs="Calibri"/>
                <w:color w:val="000000"/>
                <w:lang w:eastAsia="ru-RU"/>
              </w:rPr>
              <w:t> 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A73D91" w:rsidTr="00C868FB">
        <w:trPr>
          <w:trHeight w:val="1500"/>
        </w:trPr>
        <w:tc>
          <w:tcPr>
            <w:tcW w:w="5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lang w:eastAsia="ru-RU"/>
              </w:rPr>
              <w:t>объём финансиро-вания, из бюджета УР, млн. руб.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lang w:eastAsia="ru-RU"/>
              </w:rPr>
              <w:t>объём финансиро-вания, из бюджета УР, млн. руб.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lang w:eastAsia="ru-RU"/>
              </w:rPr>
              <w:t>количество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lang w:eastAsia="ru-RU"/>
              </w:rPr>
              <w:t>объём финансиро-вания, из бюджета УР, млн. руб.</w:t>
            </w:r>
          </w:p>
        </w:tc>
      </w:tr>
      <w:tr w:rsidR="00FF60C6" w:rsidRPr="00A73D91" w:rsidTr="00C868FB">
        <w:trPr>
          <w:trHeight w:val="1995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Предоставление целевых жилищных займов многодетным семьям за счёт средств бюджета Удмуртской Республики на строительство (реконструкцию) и приобретение жилых помещений (постановление Правительства Удмуртской Республики от 29.08.2013 года № 369)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69,3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42,6</w:t>
            </w:r>
          </w:p>
        </w:tc>
      </w:tr>
      <w:tr w:rsidR="00FF60C6" w:rsidRPr="00A73D91" w:rsidTr="00C868FB">
        <w:trPr>
          <w:trHeight w:val="1095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.1. Предоставлено социальных выплат многодетным семьям на погашение основного долга по кредитным договорам (договорам займа)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31,1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24,4</w:t>
            </w:r>
          </w:p>
        </w:tc>
      </w:tr>
      <w:tr w:rsidR="00FF60C6" w:rsidRPr="00A73D91" w:rsidTr="00C868FB">
        <w:trPr>
          <w:trHeight w:val="1470"/>
        </w:trPr>
        <w:tc>
          <w:tcPr>
            <w:tcW w:w="51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Оказание мер государственной поддержки в приобретении жилья за счёт средств бюджета Удмуртской Республики семьям при рождении одновременно троих и более детей (постановление Правительства Удмуртской Республики от 14.02.2011 года № 35)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4,9</w:t>
            </w:r>
          </w:p>
        </w:tc>
      </w:tr>
      <w:tr w:rsidR="00FF60C6" w:rsidRPr="00A73D91" w:rsidTr="00C868FB">
        <w:trPr>
          <w:trHeight w:val="111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F60C6" w:rsidRPr="00A73D91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Предоставление льготных жилищных займов за счет средств АО "ИКУР" в рамках пилотного проекта по льготному ипотечному кредитованию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60C6" w:rsidRPr="00A73D91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73D9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</w:tbl>
    <w:p w:rsidR="00FF60C6" w:rsidRPr="009D7D77" w:rsidRDefault="00FF60C6" w:rsidP="00FF60C6">
      <w:pPr>
        <w:spacing w:after="0" w:line="240" w:lineRule="auto"/>
        <w:jc w:val="center"/>
        <w:rPr>
          <w:b/>
        </w:rPr>
      </w:pPr>
    </w:p>
    <w:p w:rsidR="00FF60C6" w:rsidRDefault="00FF60C6" w:rsidP="00FF60C6"/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FF60C6" w:rsidSect="00C868FB">
          <w:headerReference w:type="default" r:id="rId32"/>
          <w:footerReference w:type="first" r:id="rId33"/>
          <w:pgSz w:w="16838" w:h="11906" w:orient="landscape"/>
          <w:pgMar w:top="1559" w:right="1134" w:bottom="709" w:left="1134" w:header="709" w:footer="709" w:gutter="0"/>
          <w:cols w:space="708"/>
          <w:docGrid w:linePitch="360"/>
        </w:sect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4F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>2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543E">
        <w:rPr>
          <w:rFonts w:ascii="Times New Roman" w:hAnsi="Times New Roman"/>
          <w:b/>
          <w:sz w:val="28"/>
          <w:szCs w:val="28"/>
        </w:rPr>
        <w:t>Основные социально - экономические показатели уровня жизни населения</w:t>
      </w:r>
      <w:r>
        <w:rPr>
          <w:rFonts w:ascii="Times New Roman" w:hAnsi="Times New Roman"/>
          <w:b/>
          <w:sz w:val="28"/>
          <w:szCs w:val="28"/>
        </w:rPr>
        <w:t xml:space="preserve"> (данные Удмуртстат)</w:t>
      </w: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843"/>
        <w:gridCol w:w="1666"/>
        <w:gridCol w:w="1666"/>
      </w:tblGrid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0FF6">
              <w:rPr>
                <w:rFonts w:ascii="Times New Roman" w:hAnsi="Times New Roman"/>
                <w:b/>
                <w:sz w:val="28"/>
                <w:szCs w:val="28"/>
              </w:rPr>
              <w:t>2016 год</w:t>
            </w:r>
          </w:p>
        </w:tc>
        <w:tc>
          <w:tcPr>
            <w:tcW w:w="1666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70FF6">
              <w:rPr>
                <w:rFonts w:ascii="Times New Roman" w:hAnsi="Times New Roman"/>
                <w:b/>
                <w:sz w:val="28"/>
                <w:szCs w:val="28"/>
              </w:rPr>
              <w:t>2017 год</w:t>
            </w:r>
          </w:p>
        </w:tc>
        <w:tc>
          <w:tcPr>
            <w:tcW w:w="166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 год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Фактическое конечное потребление домашних хозяйств, млн. рублей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</w:rPr>
              <w:t>7477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353816</w:t>
            </w:r>
          </w:p>
        </w:tc>
        <w:tc>
          <w:tcPr>
            <w:tcW w:w="166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Фактическое конечное потребление домашних хозяйств на душу населения, рублей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222464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233552</w:t>
            </w:r>
          </w:p>
        </w:tc>
        <w:tc>
          <w:tcPr>
            <w:tcW w:w="166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Денежные доходы (в среднем на душу населения в месяц), рублей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23883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23926</w:t>
            </w:r>
          </w:p>
        </w:tc>
        <w:tc>
          <w:tcPr>
            <w:tcW w:w="166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24631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7A48C3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48C3">
              <w:rPr>
                <w:rFonts w:ascii="Times New Roman" w:hAnsi="Times New Roman"/>
                <w:sz w:val="24"/>
                <w:szCs w:val="24"/>
              </w:rPr>
              <w:t>Реальные располагаемые денежные доходы, в % к предыдущему году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7A48C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8C3">
              <w:rPr>
                <w:rFonts w:ascii="Times New Roman" w:hAnsi="Times New Roman"/>
                <w:sz w:val="24"/>
                <w:szCs w:val="24"/>
              </w:rPr>
              <w:t>93,1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7A48C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8C3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  <w:tc>
          <w:tcPr>
            <w:tcW w:w="1666" w:type="dxa"/>
            <w:vAlign w:val="center"/>
          </w:tcPr>
          <w:p w:rsidR="00FF60C6" w:rsidRPr="007A48C3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48C3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Среднемесячная начисленная заработная плата, рублей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26693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28995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31808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Средний размер назначенных месячных пенсий (на начало следующего за отчетным года), рублей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17132</w:t>
            </w:r>
            <w:r w:rsidRPr="00D70FF6">
              <w:rPr>
                <w:rFonts w:ascii="Times New Roman" w:hAnsi="Times New Roman"/>
                <w:sz w:val="24"/>
                <w:szCs w:val="24"/>
                <w:vertAlign w:val="superscript"/>
              </w:rPr>
              <w:t>*)</w:t>
            </w:r>
          </w:p>
          <w:p w:rsidR="00FF60C6" w:rsidRPr="00533550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12132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**)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13024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13840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 xml:space="preserve">Величина прожиточного минимума </w:t>
            </w:r>
          </w:p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 xml:space="preserve">(в среднем на душу населения), </w:t>
            </w:r>
          </w:p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рублей в месяц**</w:t>
            </w:r>
            <w:r>
              <w:rPr>
                <w:rFonts w:ascii="Times New Roman" w:hAnsi="Times New Roman"/>
                <w:sz w:val="24"/>
                <w:szCs w:val="24"/>
              </w:rPr>
              <w:t>*</w:t>
            </w:r>
            <w:r w:rsidRPr="00D70FF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8530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8750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9026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Доля населения с денежными доходами ниже величины прожиточного минимума, в 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12,5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Соотношение с величиной прожиточного минимума, %: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 xml:space="preserve">среднедушевых денежных   </w:t>
            </w:r>
          </w:p>
          <w:p w:rsidR="00FF60C6" w:rsidRPr="00D70FF6" w:rsidRDefault="00FF60C6" w:rsidP="00C868FB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доходов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среднемесячной начисленной заработной платы***)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среднего размера назначенных месячных пенсий****)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247</w:t>
            </w:r>
            <w:r w:rsidRPr="00D70FF6">
              <w:rPr>
                <w:rFonts w:ascii="Times New Roman" w:hAnsi="Times New Roman"/>
                <w:sz w:val="24"/>
                <w:szCs w:val="24"/>
                <w:vertAlign w:val="superscript"/>
              </w:rPr>
              <w:t>*)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Коэффициент фондов (коэффициент дифференциации доходов), в разах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</w:tr>
      <w:tr w:rsidR="00FF60C6" w:rsidRPr="00D70FF6" w:rsidTr="00C868FB">
        <w:tc>
          <w:tcPr>
            <w:tcW w:w="4219" w:type="dxa"/>
            <w:shd w:val="clear" w:color="auto" w:fill="auto"/>
          </w:tcPr>
          <w:p w:rsidR="00FF60C6" w:rsidRPr="00D70FF6" w:rsidRDefault="00FF60C6" w:rsidP="00C868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Индекс потребительских цен на товары и услуги (год к году)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104,2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F6">
              <w:rPr>
                <w:rFonts w:ascii="Times New Roman" w:hAnsi="Times New Roman"/>
                <w:sz w:val="24"/>
                <w:szCs w:val="24"/>
              </w:rPr>
              <w:t>103,0</w:t>
            </w:r>
          </w:p>
        </w:tc>
        <w:tc>
          <w:tcPr>
            <w:tcW w:w="1666" w:type="dxa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102,2</w:t>
            </w:r>
          </w:p>
        </w:tc>
      </w:tr>
    </w:tbl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</w:t>
      </w:r>
    </w:p>
    <w:p w:rsidR="00FF60C6" w:rsidRPr="00A07D87" w:rsidRDefault="00FF60C6" w:rsidP="00FF60C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07D87">
        <w:rPr>
          <w:rFonts w:ascii="Times New Roman" w:hAnsi="Times New Roman"/>
          <w:sz w:val="18"/>
          <w:szCs w:val="18"/>
        </w:rPr>
        <w:t>*) По оперативным данным Пенсионного фонда Российской Федерации с уч</w:t>
      </w:r>
      <w:r>
        <w:rPr>
          <w:rFonts w:ascii="Times New Roman" w:hAnsi="Times New Roman"/>
          <w:sz w:val="18"/>
          <w:szCs w:val="18"/>
        </w:rPr>
        <w:t>е</w:t>
      </w:r>
      <w:r w:rsidRPr="00A07D87">
        <w:rPr>
          <w:rFonts w:ascii="Times New Roman" w:hAnsi="Times New Roman"/>
          <w:sz w:val="18"/>
          <w:szCs w:val="18"/>
        </w:rPr>
        <w:t>том единовременной денежной выплаты, произвед</w:t>
      </w:r>
      <w:r>
        <w:rPr>
          <w:rFonts w:ascii="Times New Roman" w:hAnsi="Times New Roman"/>
          <w:sz w:val="18"/>
          <w:szCs w:val="18"/>
        </w:rPr>
        <w:t>е</w:t>
      </w:r>
      <w:r w:rsidRPr="00A07D87">
        <w:rPr>
          <w:rFonts w:ascii="Times New Roman" w:hAnsi="Times New Roman"/>
          <w:sz w:val="18"/>
          <w:szCs w:val="18"/>
        </w:rPr>
        <w:t xml:space="preserve">нной в январе 2017г. в соответствии с Федеральным законом от 22 ноября 2016г. № </w:t>
      </w:r>
      <w:r>
        <w:rPr>
          <w:rFonts w:ascii="Times New Roman" w:hAnsi="Times New Roman"/>
          <w:sz w:val="18"/>
          <w:szCs w:val="18"/>
        </w:rPr>
        <w:t>385 -</w:t>
      </w:r>
      <w:r w:rsidRPr="00A07D87">
        <w:rPr>
          <w:rFonts w:ascii="Times New Roman" w:hAnsi="Times New Roman"/>
          <w:sz w:val="18"/>
          <w:szCs w:val="18"/>
        </w:rPr>
        <w:t xml:space="preserve"> ФЗ в размере 5000 рублей.</w:t>
      </w:r>
    </w:p>
    <w:p w:rsidR="00FF60C6" w:rsidRDefault="00FF60C6" w:rsidP="00FF60C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07D87">
        <w:rPr>
          <w:rFonts w:ascii="Times New Roman" w:hAnsi="Times New Roman"/>
          <w:sz w:val="18"/>
          <w:szCs w:val="18"/>
        </w:rPr>
        <w:t xml:space="preserve">**) </w:t>
      </w:r>
      <w:r>
        <w:rPr>
          <w:rFonts w:ascii="Times New Roman" w:hAnsi="Times New Roman"/>
          <w:sz w:val="18"/>
          <w:szCs w:val="18"/>
        </w:rPr>
        <w:t>В целях сопоставимости данных показатель приведен без учета ЕВ-2017 г.</w:t>
      </w:r>
    </w:p>
    <w:p w:rsidR="00FF60C6" w:rsidRPr="00A07D87" w:rsidRDefault="00FF60C6" w:rsidP="00FF60C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***) </w:t>
      </w:r>
      <w:r w:rsidRPr="00A07D87">
        <w:rPr>
          <w:rFonts w:ascii="Times New Roman" w:hAnsi="Times New Roman"/>
          <w:sz w:val="18"/>
          <w:szCs w:val="18"/>
        </w:rPr>
        <w:t>Оценка на основе данных, установленных Правительством УР за I-IV кварталы.</w:t>
      </w:r>
    </w:p>
    <w:p w:rsidR="00FF60C6" w:rsidRPr="00A07D87" w:rsidRDefault="00FF60C6" w:rsidP="00FF60C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07D87">
        <w:rPr>
          <w:rFonts w:ascii="Times New Roman" w:hAnsi="Times New Roman"/>
          <w:sz w:val="18"/>
          <w:szCs w:val="18"/>
        </w:rPr>
        <w:t>***) К прожиточному минимуму населения в трудоспособном возрасте, рассчитанному по утвержденным квартальным данным.</w:t>
      </w:r>
    </w:p>
    <w:p w:rsidR="00FF60C6" w:rsidRDefault="00FF60C6" w:rsidP="00FF60C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A07D87">
        <w:rPr>
          <w:rFonts w:ascii="Times New Roman" w:hAnsi="Times New Roman"/>
          <w:sz w:val="18"/>
          <w:szCs w:val="18"/>
        </w:rPr>
        <w:t>****) К прожиточному минимуму пенсионера, рассчитанному по утвержденным квартальным данным.</w:t>
      </w:r>
    </w:p>
    <w:p w:rsidR="00FF60C6" w:rsidRPr="00A07D87" w:rsidRDefault="00FF60C6" w:rsidP="00FF60C6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07D87">
        <w:rPr>
          <w:rFonts w:ascii="Times New Roman" w:hAnsi="Times New Roman"/>
          <w:sz w:val="28"/>
          <w:szCs w:val="28"/>
        </w:rPr>
        <w:t>Таблица 1</w:t>
      </w:r>
      <w:r>
        <w:rPr>
          <w:rFonts w:ascii="Times New Roman" w:hAnsi="Times New Roman"/>
          <w:sz w:val="28"/>
          <w:szCs w:val="28"/>
        </w:rPr>
        <w:t>3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spacing w:after="0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05F4F">
        <w:rPr>
          <w:rFonts w:ascii="Times New Roman" w:eastAsia="Times New Roman" w:hAnsi="Times New Roman"/>
          <w:b/>
          <w:sz w:val="28"/>
          <w:szCs w:val="24"/>
          <w:lang w:eastAsia="ru-RU"/>
        </w:rPr>
        <w:t>Среднедушевые денежные доходы в среднем на 1 члена домохозяйства в Удмуртской Республике</w:t>
      </w:r>
    </w:p>
    <w:p w:rsidR="00FF60C6" w:rsidRPr="00905F4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r w:rsidRPr="00905F4F">
        <w:rPr>
          <w:rFonts w:ascii="Times New Roman" w:eastAsia="Times New Roman" w:hAnsi="Times New Roman"/>
          <w:sz w:val="24"/>
          <w:szCs w:val="24"/>
          <w:lang w:eastAsia="ru-RU"/>
        </w:rPr>
        <w:t>в рублях</w:t>
      </w:r>
    </w:p>
    <w:tbl>
      <w:tblPr>
        <w:tblW w:w="94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774"/>
        <w:gridCol w:w="1820"/>
        <w:gridCol w:w="1530"/>
        <w:gridCol w:w="1530"/>
        <w:gridCol w:w="1530"/>
        <w:gridCol w:w="1145"/>
      </w:tblGrid>
      <w:tr w:rsidR="00FF60C6" w:rsidRPr="00D70FF6" w:rsidTr="00C868FB">
        <w:trPr>
          <w:cantSplit/>
        </w:trPr>
        <w:tc>
          <w:tcPr>
            <w:tcW w:w="1907" w:type="dxa"/>
            <w:gridSpan w:val="2"/>
            <w:vMerge w:val="restart"/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 w:val="restart"/>
            <w:vAlign w:val="center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</w:t>
            </w:r>
          </w:p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домохозяйства</w:t>
            </w:r>
          </w:p>
        </w:tc>
        <w:tc>
          <w:tcPr>
            <w:tcW w:w="5735" w:type="dxa"/>
            <w:gridSpan w:val="4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 т.ч. домохозяйства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  <w:vMerge/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 1 ребенком</w:t>
            </w:r>
          </w:p>
        </w:tc>
        <w:tc>
          <w:tcPr>
            <w:tcW w:w="1530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 2-мя детьми</w:t>
            </w:r>
          </w:p>
        </w:tc>
        <w:tc>
          <w:tcPr>
            <w:tcW w:w="1530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 3-мя детьми</w:t>
            </w:r>
          </w:p>
        </w:tc>
        <w:tc>
          <w:tcPr>
            <w:tcW w:w="1145" w:type="dxa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 4 и более детьми</w:t>
            </w:r>
          </w:p>
        </w:tc>
      </w:tr>
      <w:tr w:rsidR="00FF60C6" w:rsidRPr="00D70FF6" w:rsidTr="00C868FB">
        <w:trPr>
          <w:cantSplit/>
        </w:trPr>
        <w:tc>
          <w:tcPr>
            <w:tcW w:w="1133" w:type="dxa"/>
            <w:tcBorders>
              <w:right w:val="nil"/>
            </w:tcBorders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29" w:type="dxa"/>
            <w:gridSpan w:val="6"/>
            <w:tcBorders>
              <w:left w:val="nil"/>
            </w:tcBorders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en-US" w:eastAsia="ru-RU"/>
              </w:rPr>
              <w:t>16</w:t>
            </w:r>
            <w:r w:rsidRPr="00D70FF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FF60C6" w:rsidRPr="00D70FF6" w:rsidTr="00C868FB">
        <w:trPr>
          <w:cantSplit/>
        </w:trPr>
        <w:tc>
          <w:tcPr>
            <w:tcW w:w="1133" w:type="dxa"/>
            <w:tcBorders>
              <w:right w:val="nil"/>
            </w:tcBorders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74" w:type="dxa"/>
            <w:tcBorders>
              <w:left w:val="nil"/>
            </w:tcBorders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238461,4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225791,2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177819,5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 </w:t>
            </w: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  <w:tab w:val="decimal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</w:tcPr>
          <w:p w:rsidR="00FF60C6" w:rsidRPr="00D70FF6" w:rsidRDefault="00FF60C6" w:rsidP="00C868FB">
            <w:pPr>
              <w:tabs>
                <w:tab w:val="decimal" w:pos="0"/>
                <w:tab w:val="decimal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gridSpan w:val="3"/>
          </w:tcPr>
          <w:p w:rsidR="00FF60C6" w:rsidRPr="00D70FF6" w:rsidRDefault="00FF60C6" w:rsidP="00C868FB">
            <w:pPr>
              <w:tabs>
                <w:tab w:val="decimal" w:pos="0"/>
                <w:tab w:val="left" w:pos="113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Город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259483,8</w:t>
            </w:r>
          </w:p>
        </w:tc>
        <w:tc>
          <w:tcPr>
            <w:tcW w:w="1530" w:type="dxa"/>
            <w:vAlign w:val="center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Село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198460,4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D70FF6" w:rsidTr="00C868FB">
        <w:trPr>
          <w:cantSplit/>
        </w:trPr>
        <w:tc>
          <w:tcPr>
            <w:tcW w:w="9462" w:type="dxa"/>
            <w:gridSpan w:val="7"/>
          </w:tcPr>
          <w:p w:rsidR="00FF60C6" w:rsidRPr="00D70FF6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2017 год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251847,1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231740,8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179055,3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ind w:left="8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ind w:left="87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Город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278057,5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ind w:left="87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Село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201727,4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D70FF6" w:rsidTr="00C868FB">
        <w:trPr>
          <w:cantSplit/>
        </w:trPr>
        <w:tc>
          <w:tcPr>
            <w:tcW w:w="9462" w:type="dxa"/>
            <w:gridSpan w:val="7"/>
          </w:tcPr>
          <w:p w:rsidR="00FF60C6" w:rsidRPr="00663684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           </w:t>
            </w:r>
            <w:r w:rsidRPr="006636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  <w:r w:rsidRPr="00663684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*)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ind w:left="34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36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6368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261517,8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6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252632,3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6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186572,2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663684" w:rsidRDefault="00FF60C6" w:rsidP="00C868FB">
            <w:pPr>
              <w:spacing w:after="0" w:line="240" w:lineRule="auto"/>
              <w:ind w:left="8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368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ind w:left="87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36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Город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6368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292478,9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FF60C6" w:rsidRPr="00D70FF6" w:rsidTr="00C868FB">
        <w:trPr>
          <w:cantSplit/>
        </w:trPr>
        <w:tc>
          <w:tcPr>
            <w:tcW w:w="1907" w:type="dxa"/>
            <w:gridSpan w:val="2"/>
          </w:tcPr>
          <w:p w:rsidR="00FF60C6" w:rsidRPr="00D70FF6" w:rsidRDefault="00FF60C6" w:rsidP="00C868FB">
            <w:pPr>
              <w:spacing w:after="0" w:line="240" w:lineRule="auto"/>
              <w:ind w:left="87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636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Село</w:t>
            </w:r>
          </w:p>
        </w:tc>
        <w:tc>
          <w:tcPr>
            <w:tcW w:w="1820" w:type="dxa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663684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201924,2</w:t>
            </w:r>
          </w:p>
        </w:tc>
        <w:tc>
          <w:tcPr>
            <w:tcW w:w="1530" w:type="dxa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5" w:type="dxa"/>
            <w:gridSpan w:val="3"/>
            <w:vAlign w:val="bottom"/>
          </w:tcPr>
          <w:p w:rsidR="00FF60C6" w:rsidRPr="00D70FF6" w:rsidRDefault="00FF60C6" w:rsidP="00C868FB">
            <w:pPr>
              <w:tabs>
                <w:tab w:val="decimal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3" w:name="_Toc327011617"/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F60C6" w:rsidRPr="00C1701C" w:rsidRDefault="00FF60C6" w:rsidP="00FF60C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</w:t>
      </w:r>
    </w:p>
    <w:p w:rsidR="00FF60C6" w:rsidRPr="00C1701C" w:rsidRDefault="00FF60C6" w:rsidP="00FF60C6">
      <w:pPr>
        <w:spacing w:after="0" w:line="240" w:lineRule="auto"/>
        <w:jc w:val="both"/>
        <w:rPr>
          <w:rFonts w:ascii="Times New Roman" w:hAnsi="Times New Roman"/>
        </w:rPr>
      </w:pPr>
      <w:r w:rsidRPr="00C1701C">
        <w:rPr>
          <w:rFonts w:ascii="Times New Roman" w:hAnsi="Times New Roman"/>
          <w:sz w:val="18"/>
          <w:szCs w:val="18"/>
        </w:rPr>
        <w:t xml:space="preserve">* Данные </w:t>
      </w:r>
      <w:r>
        <w:rPr>
          <w:rFonts w:ascii="Times New Roman" w:hAnsi="Times New Roman"/>
          <w:sz w:val="18"/>
          <w:szCs w:val="18"/>
        </w:rPr>
        <w:t xml:space="preserve">Удмуртстата </w:t>
      </w:r>
      <w:r w:rsidRPr="00C1701C">
        <w:rPr>
          <w:rFonts w:ascii="Times New Roman" w:hAnsi="Times New Roman"/>
          <w:sz w:val="18"/>
          <w:szCs w:val="18"/>
        </w:rPr>
        <w:t>предварительные, впоследствии могут быть уточнены. С 2016 года показатели в разрезе количества детей в домохозяйствах по городской и сельской местности в соответствии с программным обеспечением не рассчитываются</w:t>
      </w:r>
      <w:r w:rsidRPr="00C1701C">
        <w:rPr>
          <w:rFonts w:ascii="Times New Roman" w:hAnsi="Times New Roman"/>
        </w:rPr>
        <w:t>.</w:t>
      </w: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05F4F">
        <w:rPr>
          <w:rFonts w:ascii="Times New Roman" w:hAnsi="Times New Roman"/>
          <w:sz w:val="28"/>
          <w:szCs w:val="28"/>
        </w:rPr>
        <w:t xml:space="preserve">Диаграмма </w:t>
      </w:r>
      <w:r>
        <w:rPr>
          <w:rFonts w:ascii="Times New Roman" w:hAnsi="Times New Roman"/>
          <w:sz w:val="28"/>
          <w:szCs w:val="28"/>
        </w:rPr>
        <w:t>9</w:t>
      </w:r>
    </w:p>
    <w:p w:rsidR="00FF60C6" w:rsidRPr="00413FE7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5F4F">
        <w:rPr>
          <w:rFonts w:ascii="Times New Roman" w:hAnsi="Times New Roman"/>
          <w:b/>
          <w:sz w:val="28"/>
          <w:szCs w:val="28"/>
        </w:rPr>
        <w:t>Структура располагаемых ресурсов домохозяйств в зависимости от наличия в них детей в возрасте до 16 лет в 201</w:t>
      </w:r>
      <w:r>
        <w:rPr>
          <w:rFonts w:ascii="Times New Roman" w:hAnsi="Times New Roman"/>
          <w:b/>
          <w:sz w:val="28"/>
          <w:szCs w:val="28"/>
        </w:rPr>
        <w:t>8</w:t>
      </w:r>
      <w:r w:rsidRPr="00905F4F">
        <w:rPr>
          <w:rFonts w:ascii="Times New Roman" w:hAnsi="Times New Roman"/>
          <w:b/>
          <w:sz w:val="28"/>
          <w:szCs w:val="28"/>
        </w:rPr>
        <w:t xml:space="preserve"> </w:t>
      </w:r>
      <w:bookmarkEnd w:id="3"/>
      <w:r w:rsidRPr="00905F4F">
        <w:rPr>
          <w:rFonts w:ascii="Times New Roman" w:hAnsi="Times New Roman"/>
          <w:b/>
          <w:sz w:val="28"/>
          <w:szCs w:val="28"/>
        </w:rPr>
        <w:t>году, в %</w:t>
      </w:r>
    </w:p>
    <w:bookmarkStart w:id="4" w:name="_Toc327011630"/>
    <w:bookmarkStart w:id="5" w:name="_MON_1621683012"/>
    <w:bookmarkEnd w:id="5"/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  <w:r w:rsidRPr="00663684">
        <w:rPr>
          <w:rFonts w:ascii="Times New Roman" w:hAnsi="Times New Roman"/>
          <w:b/>
          <w:sz w:val="28"/>
          <w:szCs w:val="28"/>
        </w:rPr>
        <w:object w:dxaOrig="9282" w:dyaOrig="5720">
          <v:shape id="_x0000_i1039" type="#_x0000_t75" style="width:464.25pt;height:285.75pt" o:ole="">
            <v:imagedata r:id="rId34" o:title="" croptop="-3859f" cropbottom="-1952f" cropleft="-986f" cropright="-3876f"/>
            <o:lock v:ext="edit" aspectratio="f"/>
          </v:shape>
          <o:OLEObject Type="Embed" ProgID="Excel.Chart.8" ShapeID="_x0000_i1039" DrawAspect="Content" ObjectID="_1634993535" r:id="rId35">
            <o:FieldCodes>\s</o:FieldCodes>
          </o:OLEObject>
        </w:object>
      </w:r>
    </w:p>
    <w:p w:rsidR="00FF60C6" w:rsidRDefault="00FF60C6" w:rsidP="00FF60C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</w:t>
      </w:r>
    </w:p>
    <w:p w:rsidR="00FF60C6" w:rsidRPr="00663684" w:rsidRDefault="00FF60C6" w:rsidP="00FF60C6">
      <w:pPr>
        <w:spacing w:after="0"/>
        <w:rPr>
          <w:rFonts w:ascii="Times New Roman" w:hAnsi="Times New Roman"/>
          <w:sz w:val="18"/>
          <w:szCs w:val="18"/>
        </w:rPr>
      </w:pPr>
      <w:r w:rsidRPr="00663684">
        <w:rPr>
          <w:rFonts w:ascii="Times New Roman" w:hAnsi="Times New Roman"/>
          <w:sz w:val="18"/>
          <w:szCs w:val="18"/>
        </w:rPr>
        <w:t>Данные Удмуртстата</w:t>
      </w: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14</w:t>
      </w:r>
    </w:p>
    <w:p w:rsidR="00FF60C6" w:rsidRPr="00905F4F" w:rsidRDefault="00FF60C6" w:rsidP="00FF60C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 xml:space="preserve">Изменение основных социально-экономических </w:t>
      </w:r>
      <w:r w:rsidRPr="00905F4F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индикаторов уровня жизни населения к предыдущему году</w:t>
      </w:r>
      <w:bookmarkEnd w:id="4"/>
    </w:p>
    <w:p w:rsidR="00FF60C6" w:rsidRPr="00905F4F" w:rsidRDefault="00FF60C6" w:rsidP="00FF60C6">
      <w:pPr>
        <w:tabs>
          <w:tab w:val="left" w:pos="9214"/>
        </w:tabs>
        <w:overflowPunct w:val="0"/>
        <w:autoSpaceDE w:val="0"/>
        <w:autoSpaceDN w:val="0"/>
        <w:adjustRightInd w:val="0"/>
        <w:spacing w:after="0" w:line="240" w:lineRule="auto"/>
        <w:ind w:left="1276" w:right="-1"/>
        <w:jc w:val="right"/>
        <w:textAlignment w:val="baseline"/>
        <w:rPr>
          <w:rFonts w:ascii="Times New Roman" w:eastAsia="Times New Roman" w:hAnsi="Times New Roman"/>
          <w:kern w:val="28"/>
          <w:szCs w:val="20"/>
          <w:lang w:eastAsia="ru-RU"/>
        </w:rPr>
      </w:pPr>
      <w:r w:rsidRPr="00905F4F">
        <w:rPr>
          <w:rFonts w:ascii="Times New Roman" w:eastAsia="Times New Roman" w:hAnsi="Times New Roman"/>
          <w:kern w:val="28"/>
          <w:szCs w:val="20"/>
          <w:lang w:eastAsia="ru-RU"/>
        </w:rPr>
        <w:t xml:space="preserve">                                                                                                                  в %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6"/>
        <w:gridCol w:w="1133"/>
        <w:gridCol w:w="1133"/>
        <w:gridCol w:w="993"/>
        <w:gridCol w:w="1133"/>
      </w:tblGrid>
      <w:tr w:rsidR="00FF60C6" w:rsidRPr="00421069" w:rsidTr="00C868FB">
        <w:tc>
          <w:tcPr>
            <w:tcW w:w="2721" w:type="pct"/>
          </w:tcPr>
          <w:p w:rsidR="00FF60C6" w:rsidRPr="00421069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15" w:type="pct"/>
          </w:tcPr>
          <w:p w:rsidR="00FF60C6" w:rsidRPr="00421069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2018</w:t>
            </w:r>
          </w:p>
        </w:tc>
      </w:tr>
      <w:tr w:rsidR="00FF60C6" w:rsidRPr="00421069" w:rsidTr="00C868FB">
        <w:tc>
          <w:tcPr>
            <w:tcW w:w="2721" w:type="pct"/>
          </w:tcPr>
          <w:p w:rsidR="00FF60C6" w:rsidRPr="00421069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8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Среднемесячная начисленная заработная плата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11</w:t>
            </w: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15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110</w:t>
            </w:r>
          </w:p>
        </w:tc>
      </w:tr>
      <w:tr w:rsidR="00FF60C6" w:rsidRPr="00421069" w:rsidTr="00C868FB">
        <w:trPr>
          <w:trHeight w:val="589"/>
        </w:trPr>
        <w:tc>
          <w:tcPr>
            <w:tcW w:w="2721" w:type="pct"/>
          </w:tcPr>
          <w:p w:rsidR="00FF60C6" w:rsidRPr="00421069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8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Средний размер назначенных месячных пенсий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145</w:t>
            </w:r>
            <w:r w:rsidRPr="00421069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vertAlign w:val="superscript"/>
                <w:lang w:eastAsia="ru-RU"/>
              </w:rPr>
              <w:footnoteReference w:id="1"/>
              <w:t>*)</w:t>
            </w:r>
          </w:p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vertAlign w:val="superscript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103</w:t>
            </w:r>
            <w:r w:rsidRPr="00421069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vertAlign w:val="superscript"/>
                <w:lang w:eastAsia="ru-RU"/>
              </w:rPr>
              <w:t>**)</w:t>
            </w:r>
          </w:p>
        </w:tc>
        <w:tc>
          <w:tcPr>
            <w:tcW w:w="515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106</w:t>
            </w:r>
          </w:p>
        </w:tc>
      </w:tr>
      <w:tr w:rsidR="00FF60C6" w:rsidRPr="00421069" w:rsidTr="00C868FB">
        <w:tc>
          <w:tcPr>
            <w:tcW w:w="2721" w:type="pct"/>
          </w:tcPr>
          <w:p w:rsidR="00FF60C6" w:rsidRPr="00421069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8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Величина прожиточного минимума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  <w:tab w:val="decimal" w:pos="4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15" w:type="pct"/>
          </w:tcPr>
          <w:p w:rsidR="00FF60C6" w:rsidRPr="00421069" w:rsidRDefault="00FF60C6" w:rsidP="00C868FB">
            <w:pPr>
              <w:tabs>
                <w:tab w:val="decimal" w:pos="378"/>
                <w:tab w:val="decimal" w:pos="4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  <w:tab w:val="decimal" w:pos="4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103</w:t>
            </w:r>
          </w:p>
        </w:tc>
      </w:tr>
      <w:tr w:rsidR="00FF60C6" w:rsidRPr="00421069" w:rsidTr="00C868FB">
        <w:tc>
          <w:tcPr>
            <w:tcW w:w="2721" w:type="pct"/>
          </w:tcPr>
          <w:p w:rsidR="00FF60C6" w:rsidRPr="00421069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8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  <w:t>Численность населения с денежными доходами ниже величины прожиточного минимума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15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val="en-US"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88" w:type="pct"/>
          </w:tcPr>
          <w:p w:rsidR="00FF60C6" w:rsidRPr="00421069" w:rsidRDefault="00FF60C6" w:rsidP="00C868FB">
            <w:pPr>
              <w:tabs>
                <w:tab w:val="decimal" w:pos="37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</w:pPr>
            <w:r w:rsidRPr="00421069">
              <w:rPr>
                <w:rFonts w:ascii="Times New Roman" w:eastAsia="Times New Roman" w:hAnsi="Times New Roman"/>
                <w:bCs/>
                <w:kern w:val="28"/>
                <w:sz w:val="24"/>
                <w:szCs w:val="24"/>
                <w:lang w:eastAsia="ru-RU"/>
              </w:rPr>
              <w:t>98</w:t>
            </w:r>
          </w:p>
        </w:tc>
      </w:tr>
    </w:tbl>
    <w:p w:rsidR="00FF60C6" w:rsidRDefault="00FF60C6" w:rsidP="00FF60C6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425"/>
        <w:textAlignment w:val="baseline"/>
        <w:rPr>
          <w:rFonts w:ascii="Times New Roman" w:eastAsia="Times New Roman" w:hAnsi="Times New Roman"/>
          <w:b/>
          <w:kern w:val="28"/>
          <w:sz w:val="20"/>
          <w:szCs w:val="20"/>
          <w:lang w:eastAsia="ru-RU"/>
        </w:rPr>
      </w:pPr>
    </w:p>
    <w:p w:rsidR="00FF60C6" w:rsidRDefault="00FF60C6" w:rsidP="00FF60C6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425"/>
        <w:textAlignment w:val="baseline"/>
        <w:rPr>
          <w:rFonts w:ascii="Times New Roman" w:eastAsia="Times New Roman" w:hAnsi="Times New Roman"/>
          <w:b/>
          <w:kern w:val="28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kern w:val="28"/>
          <w:sz w:val="20"/>
          <w:szCs w:val="20"/>
          <w:lang w:eastAsia="ru-RU"/>
        </w:rPr>
        <w:t>_____________________________________</w:t>
      </w:r>
    </w:p>
    <w:p w:rsidR="00FF60C6" w:rsidRPr="006F3386" w:rsidRDefault="00FF60C6" w:rsidP="00FF60C6">
      <w:pPr>
        <w:pStyle w:val="ac"/>
        <w:jc w:val="both"/>
        <w:rPr>
          <w:rFonts w:ascii="Times New Roman" w:hAnsi="Times New Roman"/>
        </w:rPr>
      </w:pPr>
      <w:r w:rsidRPr="006F3386">
        <w:rPr>
          <w:rStyle w:val="ae"/>
        </w:rPr>
        <w:t>*)</w:t>
      </w:r>
      <w:r w:rsidRPr="006F3386">
        <w:rPr>
          <w:rFonts w:ascii="Times New Roman" w:hAnsi="Times New Roman"/>
        </w:rPr>
        <w:t xml:space="preserve"> По оперативным данным Пенсионного фонда Российской Федерации с учётом единовременной денежной выплаты, произведённой в январе 2017г. в соответствии с Федеральным законом от 22</w:t>
      </w:r>
      <w:r>
        <w:rPr>
          <w:rFonts w:ascii="Times New Roman" w:hAnsi="Times New Roman"/>
        </w:rPr>
        <w:t xml:space="preserve"> ноября 2016г. </w:t>
      </w:r>
      <w:r w:rsidRPr="006F3386">
        <w:rPr>
          <w:rFonts w:ascii="Times New Roman" w:hAnsi="Times New Roman"/>
        </w:rPr>
        <w:t xml:space="preserve">№ </w:t>
      </w:r>
      <w:r>
        <w:rPr>
          <w:rFonts w:ascii="Times New Roman" w:hAnsi="Times New Roman"/>
        </w:rPr>
        <w:t>385-</w:t>
      </w:r>
      <w:r w:rsidRPr="006F3386">
        <w:rPr>
          <w:rFonts w:ascii="Times New Roman" w:hAnsi="Times New Roman"/>
        </w:rPr>
        <w:t>ФЗ в размере 5000 рублей.</w:t>
      </w:r>
    </w:p>
    <w:p w:rsidR="00FF60C6" w:rsidRPr="006F3386" w:rsidRDefault="00FF60C6" w:rsidP="00FF60C6">
      <w:pPr>
        <w:pStyle w:val="ac"/>
        <w:rPr>
          <w:rFonts w:ascii="Times New Roman" w:hAnsi="Times New Roman"/>
          <w:b/>
        </w:rPr>
      </w:pPr>
      <w:r w:rsidRPr="006F3386">
        <w:rPr>
          <w:rFonts w:ascii="Times New Roman" w:hAnsi="Times New Roman"/>
          <w:b/>
          <w:vertAlign w:val="superscript"/>
        </w:rPr>
        <w:t xml:space="preserve">**) </w:t>
      </w:r>
      <w:r w:rsidRPr="006F3386">
        <w:rPr>
          <w:rFonts w:ascii="Times New Roman" w:hAnsi="Times New Roman"/>
        </w:rPr>
        <w:t>В целях сопоставимости данных показатель приведен без учета ЕВ-2017г.</w:t>
      </w:r>
    </w:p>
    <w:p w:rsidR="00FF60C6" w:rsidRPr="00905F4F" w:rsidRDefault="00FF60C6" w:rsidP="00FF60C6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425"/>
        <w:textAlignment w:val="baseline"/>
        <w:rPr>
          <w:rFonts w:ascii="Times New Roman" w:eastAsia="Times New Roman" w:hAnsi="Times New Roman"/>
          <w:b/>
          <w:kern w:val="28"/>
          <w:sz w:val="20"/>
          <w:szCs w:val="20"/>
          <w:lang w:eastAsia="ru-RU"/>
        </w:rPr>
      </w:pPr>
    </w:p>
    <w:p w:rsidR="00FF60C6" w:rsidRP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bookmarkStart w:id="6" w:name="_Toc327011631"/>
      <w:r w:rsidRPr="00905F4F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Диаграмма </w:t>
      </w:r>
      <w:r w:rsidRPr="00FF60C6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10</w:t>
      </w:r>
    </w:p>
    <w:p w:rsidR="00FF60C6" w:rsidRP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Среднедушевой денежный доход, величина прожиточного минимума и доля населения с доходами ниже величины прожиточного минимума</w:t>
      </w:r>
      <w:bookmarkEnd w:id="6"/>
    </w:p>
    <w:p w:rsidR="00FF60C6" w:rsidRDefault="00FF60C6" w:rsidP="00FF60C6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(данные Удмуртстаат)</w:t>
      </w:r>
    </w:p>
    <w:p w:rsidR="00FF60C6" w:rsidRPr="00905F4F" w:rsidRDefault="00FF60C6" w:rsidP="00FF60C6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</w:pPr>
    </w:p>
    <w:bookmarkStart w:id="7" w:name="_Toc327011632"/>
    <w:bookmarkStart w:id="8" w:name="_MON_1622898203"/>
    <w:bookmarkStart w:id="9" w:name="_MON_1622898445"/>
    <w:bookmarkStart w:id="10" w:name="_MON_1623053476"/>
    <w:bookmarkEnd w:id="8"/>
    <w:bookmarkEnd w:id="9"/>
    <w:bookmarkEnd w:id="10"/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0F58C3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object w:dxaOrig="9665" w:dyaOrig="6016">
          <v:shape id="_x0000_i1040" type="#_x0000_t75" style="width:483pt;height:300.75pt" o:ole="" o:preferrelative="f">
            <v:imagedata r:id="rId36" o:title=""/>
            <o:lock v:ext="edit" aspectratio="f"/>
          </v:shape>
          <o:OLEObject Type="Embed" ProgID="Excel.Chart.8" ShapeID="_x0000_i1040" DrawAspect="Content" ObjectID="_1634993536" r:id="rId37">
            <o:FieldCodes>\s</o:FieldCodes>
          </o:OLEObject>
        </w:object>
      </w: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Таблица 1</w:t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5</w:t>
      </w:r>
    </w:p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tabs>
          <w:tab w:val="left" w:pos="3119"/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 xml:space="preserve">Потребительские расходы по домохозяйствам </w:t>
      </w:r>
    </w:p>
    <w:p w:rsidR="00FF60C6" w:rsidRPr="00905F4F" w:rsidRDefault="00FF60C6" w:rsidP="00FF60C6">
      <w:pPr>
        <w:tabs>
          <w:tab w:val="left" w:pos="3119"/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с различным числом детей</w:t>
      </w:r>
    </w:p>
    <w:p w:rsidR="00FF60C6" w:rsidRDefault="00FF60C6" w:rsidP="00FF60C6">
      <w:pPr>
        <w:tabs>
          <w:tab w:val="left" w:pos="3119"/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bCs/>
          <w:kern w:val="28"/>
          <w:lang w:eastAsia="ru-RU"/>
        </w:rPr>
      </w:pPr>
      <w:r w:rsidRPr="00905F4F">
        <w:rPr>
          <w:rFonts w:ascii="Times New Roman" w:eastAsia="Times New Roman" w:hAnsi="Times New Roman"/>
          <w:bCs/>
          <w:kern w:val="28"/>
          <w:lang w:eastAsia="ru-RU"/>
        </w:rPr>
        <w:t>рублей в месяц</w:t>
      </w:r>
    </w:p>
    <w:tbl>
      <w:tblPr>
        <w:tblW w:w="4928" w:type="pct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4"/>
        <w:gridCol w:w="4214"/>
        <w:gridCol w:w="1843"/>
        <w:gridCol w:w="1559"/>
        <w:gridCol w:w="1558"/>
      </w:tblGrid>
      <w:tr w:rsidR="00FF60C6" w:rsidRPr="006F3386" w:rsidTr="00C868FB">
        <w:trPr>
          <w:trHeight w:val="189"/>
        </w:trPr>
        <w:tc>
          <w:tcPr>
            <w:tcW w:w="2427" w:type="pct"/>
            <w:gridSpan w:val="2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/>
                <w:kern w:val="28"/>
                <w:sz w:val="18"/>
                <w:szCs w:val="20"/>
                <w:lang w:eastAsia="ru-RU"/>
              </w:rPr>
            </w:pPr>
          </w:p>
        </w:tc>
        <w:tc>
          <w:tcPr>
            <w:tcW w:w="956" w:type="pct"/>
          </w:tcPr>
          <w:p w:rsidR="00FF60C6" w:rsidRPr="006F3386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val="en-US" w:eastAsia="ru-RU"/>
              </w:rPr>
            </w:pPr>
            <w:r w:rsidRPr="006F3386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09" w:type="pct"/>
          </w:tcPr>
          <w:p w:rsidR="00FF60C6" w:rsidRPr="006F3386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val="en-US" w:eastAsia="ru-RU"/>
              </w:rPr>
            </w:pPr>
            <w:r w:rsidRPr="006F3386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val="en-US" w:eastAsia="ru-RU"/>
              </w:rPr>
            </w:pPr>
            <w:r w:rsidRPr="006F3386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val="en-US" w:eastAsia="ru-RU"/>
              </w:rPr>
              <w:t>201</w:t>
            </w:r>
            <w:r w:rsidRPr="006F3386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8</w:t>
            </w:r>
          </w:p>
        </w:tc>
      </w:tr>
      <w:tr w:rsidR="00FF60C6" w:rsidRPr="006F3386" w:rsidTr="00C868FB">
        <w:trPr>
          <w:trHeight w:val="189"/>
        </w:trPr>
        <w:tc>
          <w:tcPr>
            <w:tcW w:w="2427" w:type="pct"/>
            <w:gridSpan w:val="2"/>
            <w:tcBorders>
              <w:right w:val="nil"/>
            </w:tcBorders>
          </w:tcPr>
          <w:p w:rsidR="00FF60C6" w:rsidRPr="006F3386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Потребительские расходы в среднем на члена домохозяйства</w:t>
            </w:r>
          </w:p>
        </w:tc>
        <w:tc>
          <w:tcPr>
            <w:tcW w:w="956" w:type="pct"/>
          </w:tcPr>
          <w:p w:rsidR="00FF60C6" w:rsidRPr="006F3386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567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</w:tr>
      <w:tr w:rsidR="00FF60C6" w:rsidRPr="006F3386" w:rsidTr="00C868FB">
        <w:trPr>
          <w:trHeight w:val="189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 xml:space="preserve">с 1 ребенком 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13697,8</w:t>
            </w:r>
          </w:p>
        </w:tc>
        <w:tc>
          <w:tcPr>
            <w:tcW w:w="809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val="en-US" w:eastAsia="ru-RU"/>
              </w:rPr>
              <w:t>16873,2</w:t>
            </w: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16510,3</w:t>
            </w:r>
          </w:p>
        </w:tc>
      </w:tr>
      <w:tr w:rsidR="00FF60C6" w:rsidRPr="006F3386" w:rsidTr="00C868FB">
        <w:trPr>
          <w:trHeight w:val="189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2 детьми</w:t>
            </w:r>
          </w:p>
        </w:tc>
        <w:tc>
          <w:tcPr>
            <w:tcW w:w="956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11002,5</w:t>
            </w:r>
          </w:p>
        </w:tc>
        <w:tc>
          <w:tcPr>
            <w:tcW w:w="809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lang w:eastAsia="ru-RU"/>
              </w:rPr>
              <w:t>11304,0</w:t>
            </w:r>
          </w:p>
        </w:tc>
        <w:tc>
          <w:tcPr>
            <w:tcW w:w="808" w:type="pct"/>
            <w:vMerge w:val="restart"/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lang w:eastAsia="ru-RU"/>
              </w:rPr>
              <w:t>10577,0</w:t>
            </w:r>
          </w:p>
        </w:tc>
      </w:tr>
      <w:tr w:rsidR="00FF60C6" w:rsidRPr="006F3386" w:rsidTr="00C868FB">
        <w:trPr>
          <w:trHeight w:val="189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3</w:t>
            </w: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val="en-US" w:eastAsia="ru-RU"/>
              </w:rPr>
              <w:t xml:space="preserve"> </w:t>
            </w: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детьми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189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4 детьми и более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189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189"/>
        </w:trPr>
        <w:tc>
          <w:tcPr>
            <w:tcW w:w="2427" w:type="pct"/>
            <w:gridSpan w:val="2"/>
            <w:tcBorders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  <w:t>расходы на покупку продуктов для домашнего питания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189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 xml:space="preserve">с 1 ребенком 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3560,9</w:t>
            </w: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3999,1</w:t>
            </w:r>
          </w:p>
        </w:tc>
        <w:tc>
          <w:tcPr>
            <w:tcW w:w="808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4307,4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2 детьми</w:t>
            </w:r>
          </w:p>
        </w:tc>
        <w:tc>
          <w:tcPr>
            <w:tcW w:w="956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2486,3</w:t>
            </w:r>
          </w:p>
        </w:tc>
        <w:tc>
          <w:tcPr>
            <w:tcW w:w="809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2899,0</w:t>
            </w:r>
          </w:p>
        </w:tc>
        <w:tc>
          <w:tcPr>
            <w:tcW w:w="808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3025,5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3</w:t>
            </w: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val="en-US" w:eastAsia="ru-RU"/>
              </w:rPr>
              <w:t xml:space="preserve"> </w:t>
            </w: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детьми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4 детьми и более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27" w:type="pct"/>
            <w:gridSpan w:val="2"/>
            <w:tcBorders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  <w:t>питание вне дома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1 ребенком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533,5</w:t>
            </w: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720,4</w:t>
            </w:r>
          </w:p>
        </w:tc>
        <w:tc>
          <w:tcPr>
            <w:tcW w:w="808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797,1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2 детьми</w:t>
            </w:r>
          </w:p>
        </w:tc>
        <w:tc>
          <w:tcPr>
            <w:tcW w:w="956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242,0</w:t>
            </w:r>
          </w:p>
        </w:tc>
        <w:tc>
          <w:tcPr>
            <w:tcW w:w="809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552,8</w:t>
            </w:r>
          </w:p>
        </w:tc>
        <w:tc>
          <w:tcPr>
            <w:tcW w:w="808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463,5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3 детьми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4 детьми и более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val="en-US"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val="en-US" w:eastAsia="ru-RU"/>
              </w:rPr>
            </w:pPr>
          </w:p>
        </w:tc>
        <w:tc>
          <w:tcPr>
            <w:tcW w:w="808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27" w:type="pct"/>
            <w:gridSpan w:val="2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  <w:t>расходы на покупку алкогольных напитков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1 ребенком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224,0</w:t>
            </w: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298,1</w:t>
            </w:r>
          </w:p>
        </w:tc>
        <w:tc>
          <w:tcPr>
            <w:tcW w:w="808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357,6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2 детьми</w:t>
            </w:r>
          </w:p>
        </w:tc>
        <w:tc>
          <w:tcPr>
            <w:tcW w:w="956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149,6</w:t>
            </w:r>
          </w:p>
        </w:tc>
        <w:tc>
          <w:tcPr>
            <w:tcW w:w="809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160,8</w:t>
            </w:r>
          </w:p>
        </w:tc>
        <w:tc>
          <w:tcPr>
            <w:tcW w:w="808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216,7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3 детьми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4 детьми и более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27" w:type="pct"/>
            <w:gridSpan w:val="2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  <w:t>расходы на покупку непродовольственных товаров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1 ребенком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5467,3</w:t>
            </w: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7551,1</w:t>
            </w:r>
          </w:p>
        </w:tc>
        <w:tc>
          <w:tcPr>
            <w:tcW w:w="808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6604,4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2 детьми</w:t>
            </w:r>
          </w:p>
        </w:tc>
        <w:tc>
          <w:tcPr>
            <w:tcW w:w="956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5624,9</w:t>
            </w:r>
          </w:p>
        </w:tc>
        <w:tc>
          <w:tcPr>
            <w:tcW w:w="809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4868,0</w:t>
            </w:r>
          </w:p>
        </w:tc>
        <w:tc>
          <w:tcPr>
            <w:tcW w:w="808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3918,4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3 детьми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4 детьми и более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27" w:type="pct"/>
            <w:gridSpan w:val="2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  <w:t>расходы на оплату услуг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Cs w:val="20"/>
                <w:lang w:eastAsia="ru-RU"/>
              </w:rPr>
            </w:pP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1 ребенком</w:t>
            </w:r>
          </w:p>
        </w:tc>
        <w:tc>
          <w:tcPr>
            <w:tcW w:w="956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3912,1</w:t>
            </w:r>
          </w:p>
        </w:tc>
        <w:tc>
          <w:tcPr>
            <w:tcW w:w="809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4304,5</w:t>
            </w:r>
          </w:p>
        </w:tc>
        <w:tc>
          <w:tcPr>
            <w:tcW w:w="808" w:type="pc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4443,7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2 детьми</w:t>
            </w:r>
          </w:p>
        </w:tc>
        <w:tc>
          <w:tcPr>
            <w:tcW w:w="956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2499,8</w:t>
            </w:r>
          </w:p>
        </w:tc>
        <w:tc>
          <w:tcPr>
            <w:tcW w:w="809" w:type="pct"/>
            <w:vMerge w:val="restart"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2823,5</w:t>
            </w:r>
          </w:p>
        </w:tc>
        <w:tc>
          <w:tcPr>
            <w:tcW w:w="808" w:type="pct"/>
            <w:vMerge w:val="restart"/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2952,9</w:t>
            </w: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3 детьми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tabs>
                <w:tab w:val="decimal" w:pos="4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  <w:tr w:rsidR="00FF60C6" w:rsidRPr="006F3386" w:rsidTr="00C868FB">
        <w:trPr>
          <w:trHeight w:val="227"/>
        </w:trPr>
        <w:tc>
          <w:tcPr>
            <w:tcW w:w="241" w:type="pct"/>
            <w:tcBorders>
              <w:right w:val="nil"/>
            </w:tcBorders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bCs/>
                <w:kern w:val="28"/>
                <w:sz w:val="20"/>
                <w:szCs w:val="20"/>
                <w:lang w:eastAsia="ru-RU"/>
              </w:rPr>
            </w:pPr>
          </w:p>
        </w:tc>
        <w:tc>
          <w:tcPr>
            <w:tcW w:w="2186" w:type="pct"/>
            <w:tcBorders>
              <w:left w:val="nil"/>
              <w:right w:val="nil"/>
            </w:tcBorders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textAlignment w:val="baseline"/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</w:pPr>
            <w:r w:rsidRPr="006F3386">
              <w:rPr>
                <w:rFonts w:ascii="Times New Roman" w:eastAsia="Times New Roman" w:hAnsi="Times New Roman"/>
                <w:kern w:val="28"/>
                <w:sz w:val="20"/>
                <w:szCs w:val="20"/>
                <w:lang w:eastAsia="ru-RU"/>
              </w:rPr>
              <w:t>с 4 детьми и более</w:t>
            </w:r>
          </w:p>
        </w:tc>
        <w:tc>
          <w:tcPr>
            <w:tcW w:w="956" w:type="pct"/>
            <w:vMerge/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right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9" w:type="pct"/>
            <w:vMerge/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right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  <w:tc>
          <w:tcPr>
            <w:tcW w:w="808" w:type="pct"/>
            <w:vMerge/>
            <w:vAlign w:val="bottom"/>
          </w:tcPr>
          <w:p w:rsidR="00FF60C6" w:rsidRPr="006F3386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38" w:firstLine="138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</w:p>
        </w:tc>
      </w:tr>
    </w:tbl>
    <w:p w:rsidR="00FF60C6" w:rsidRPr="006F338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Pr="0073173B" w:rsidRDefault="00FF60C6" w:rsidP="00FF60C6">
      <w:pPr>
        <w:tabs>
          <w:tab w:val="left" w:pos="3119"/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bCs/>
          <w:kern w:val="28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</w:p>
    <w:p w:rsidR="00FF60C6" w:rsidRDefault="00FF60C6" w:rsidP="00FF60C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</w:t>
      </w:r>
    </w:p>
    <w:p w:rsidR="00FF60C6" w:rsidRDefault="00FF60C6" w:rsidP="00FF60C6">
      <w:pPr>
        <w:spacing w:after="0"/>
        <w:rPr>
          <w:rFonts w:ascii="Times New Roman" w:eastAsia="Times New Roman" w:hAnsi="Times New Roman"/>
          <w:kern w:val="28"/>
          <w:sz w:val="28"/>
          <w:szCs w:val="20"/>
          <w:lang w:eastAsia="ru-RU"/>
        </w:rPr>
      </w:pPr>
      <w:r w:rsidRPr="00663684">
        <w:rPr>
          <w:rFonts w:ascii="Times New Roman" w:hAnsi="Times New Roman"/>
          <w:sz w:val="18"/>
          <w:szCs w:val="18"/>
        </w:rPr>
        <w:t>Данные Удмуртстата</w:t>
      </w:r>
      <w:r>
        <w:rPr>
          <w:rFonts w:ascii="Times New Roman" w:eastAsia="Times New Roman" w:hAnsi="Times New Roman"/>
          <w:kern w:val="28"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kern w:val="28"/>
          <w:sz w:val="28"/>
          <w:szCs w:val="20"/>
          <w:lang w:eastAsia="ru-RU"/>
        </w:rPr>
        <w:tab/>
      </w:r>
    </w:p>
    <w:p w:rsidR="00FF60C6" w:rsidRDefault="00FF60C6" w:rsidP="00FF60C6">
      <w:pPr>
        <w:tabs>
          <w:tab w:val="left" w:pos="3119"/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E03F0A">
        <w:rPr>
          <w:rFonts w:ascii="Times New Roman" w:eastAsia="Times New Roman" w:hAnsi="Times New Roman"/>
          <w:sz w:val="28"/>
          <w:szCs w:val="20"/>
          <w:lang w:eastAsia="ru-RU"/>
        </w:rPr>
        <w:br w:type="page"/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Т</w:t>
      </w:r>
      <w:r w:rsidRPr="00905F4F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аблица </w:t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16</w:t>
      </w:r>
    </w:p>
    <w:p w:rsidR="00FF60C6" w:rsidRDefault="00FF60C6" w:rsidP="00FF60C6">
      <w:pPr>
        <w:tabs>
          <w:tab w:val="left" w:pos="3119"/>
          <w:tab w:val="left" w:pos="4536"/>
        </w:tabs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kern w:val="28"/>
          <w:sz w:val="28"/>
          <w:szCs w:val="20"/>
          <w:lang w:eastAsia="ru-RU"/>
        </w:rPr>
      </w:pPr>
      <w:r w:rsidRPr="00905F4F">
        <w:rPr>
          <w:rFonts w:ascii="Times New Roman" w:eastAsia="Times New Roman" w:hAnsi="Times New Roman"/>
          <w:b/>
          <w:kern w:val="28"/>
          <w:sz w:val="28"/>
          <w:szCs w:val="20"/>
          <w:lang w:eastAsia="ru-RU"/>
        </w:rPr>
        <w:t>Структура среднедушевых потребительских расходов по домохозяйствам с различным числом детей</w:t>
      </w: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711" w:hanging="142"/>
        <w:textAlignment w:val="baseline"/>
        <w:rPr>
          <w:rFonts w:ascii="Times New Roman" w:eastAsia="Times New Roman" w:hAnsi="Times New Roman"/>
          <w:kern w:val="28"/>
          <w:lang w:eastAsia="ru-RU"/>
        </w:rPr>
      </w:pPr>
      <w:r w:rsidRPr="00905F4F">
        <w:rPr>
          <w:rFonts w:ascii="Times New Roman" w:eastAsia="Times New Roman" w:hAnsi="Times New Roman"/>
          <w:kern w:val="28"/>
          <w:lang w:eastAsia="ru-RU"/>
        </w:rPr>
        <w:t xml:space="preserve">                                                                                                                                                                             в %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692"/>
        <w:gridCol w:w="2130"/>
        <w:gridCol w:w="2126"/>
        <w:gridCol w:w="2268"/>
      </w:tblGrid>
      <w:tr w:rsidR="00FF60C6" w:rsidRPr="009903A0" w:rsidTr="00C868FB">
        <w:trPr>
          <w:cantSplit/>
        </w:trPr>
        <w:tc>
          <w:tcPr>
            <w:tcW w:w="3257" w:type="dxa"/>
            <w:gridSpan w:val="2"/>
            <w:vMerge w:val="restart"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05F4F">
              <w:rPr>
                <w:rFonts w:ascii="Times New Roman" w:eastAsia="Times New Roman" w:hAnsi="Times New Roman"/>
                <w:kern w:val="28"/>
                <w:lang w:eastAsia="ru-RU"/>
              </w:rPr>
              <w:t xml:space="preserve"> </w:t>
            </w:r>
          </w:p>
        </w:tc>
        <w:tc>
          <w:tcPr>
            <w:tcW w:w="2130" w:type="dxa"/>
            <w:vMerge w:val="restart"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Все</w:t>
            </w:r>
          </w:p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домохозяйства</w:t>
            </w:r>
          </w:p>
        </w:tc>
        <w:tc>
          <w:tcPr>
            <w:tcW w:w="4394" w:type="dxa"/>
            <w:gridSpan w:val="2"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в т.ч. домохозяйства</w:t>
            </w:r>
          </w:p>
        </w:tc>
      </w:tr>
      <w:tr w:rsidR="00FF60C6" w:rsidRPr="009903A0" w:rsidTr="00C868FB">
        <w:trPr>
          <w:cantSplit/>
        </w:trPr>
        <w:tc>
          <w:tcPr>
            <w:tcW w:w="3257" w:type="dxa"/>
            <w:gridSpan w:val="2"/>
            <w:vMerge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</w:p>
        </w:tc>
        <w:tc>
          <w:tcPr>
            <w:tcW w:w="2130" w:type="dxa"/>
            <w:vMerge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с 1 ребенком</w:t>
            </w:r>
          </w:p>
        </w:tc>
        <w:tc>
          <w:tcPr>
            <w:tcW w:w="2268" w:type="dxa"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с 2-мя детьми и более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9216" w:type="dxa"/>
            <w:gridSpan w:val="4"/>
            <w:tcBorders>
              <w:left w:val="nil"/>
            </w:tcBorders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6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год</w:t>
            </w:r>
          </w:p>
        </w:tc>
      </w:tr>
      <w:tr w:rsidR="00FF60C6" w:rsidRPr="009903A0" w:rsidTr="00C868FB">
        <w:trPr>
          <w:cantSplit/>
        </w:trPr>
        <w:tc>
          <w:tcPr>
            <w:tcW w:w="3257" w:type="dxa"/>
            <w:gridSpan w:val="2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Потребительские расходы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val="en-US"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из них: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покупку продуктов</w:t>
            </w:r>
            <w:r w:rsidRPr="009903A0">
              <w:rPr>
                <w:rFonts w:ascii="Times New Roman" w:eastAsia="Times New Roman" w:hAnsi="Times New Roman"/>
                <w:kern w:val="28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питания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27,2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26,0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22,6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питание вне дома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3,0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3,9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2,2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 xml:space="preserve"> на покупку алкогольных</w:t>
            </w:r>
            <w:r w:rsidRPr="009903A0">
              <w:rPr>
                <w:rFonts w:ascii="Times New Roman" w:eastAsia="Times New Roman" w:hAnsi="Times New Roman"/>
                <w:kern w:val="28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напитков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1,7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1,6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1,4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покупку непродовольственных товаров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42,1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39,9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51,1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оплату услуг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26,0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28,6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22,7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9216" w:type="dxa"/>
            <w:gridSpan w:val="4"/>
            <w:tcBorders>
              <w:left w:val="nil"/>
            </w:tcBorders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7 год</w:t>
            </w:r>
          </w:p>
        </w:tc>
      </w:tr>
      <w:tr w:rsidR="00FF60C6" w:rsidRPr="009903A0" w:rsidTr="00C868FB">
        <w:trPr>
          <w:cantSplit/>
        </w:trPr>
        <w:tc>
          <w:tcPr>
            <w:tcW w:w="3257" w:type="dxa"/>
            <w:gridSpan w:val="2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Потребительские расходы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из них: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покупку продуктов</w:t>
            </w:r>
            <w:r w:rsidRPr="009903A0">
              <w:rPr>
                <w:rFonts w:ascii="Times New Roman" w:eastAsia="Times New Roman" w:hAnsi="Times New Roman"/>
                <w:kern w:val="28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питания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26,9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23,7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25,6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питание вне дома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4,0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4,3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4,9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 xml:space="preserve"> на покупку алкогольных</w:t>
            </w:r>
            <w:r w:rsidRPr="009903A0">
              <w:rPr>
                <w:rFonts w:ascii="Times New Roman" w:eastAsia="Times New Roman" w:hAnsi="Times New Roman"/>
                <w:kern w:val="28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напитков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1,9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1,8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1,4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покупку непродовольственных товаров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41,8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44,7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43,1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оплату услуг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25,4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25,5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25,0</w:t>
            </w:r>
          </w:p>
        </w:tc>
      </w:tr>
      <w:tr w:rsidR="00FF60C6" w:rsidRPr="009903A0" w:rsidTr="00C868FB">
        <w:trPr>
          <w:cantSplit/>
        </w:trPr>
        <w:tc>
          <w:tcPr>
            <w:tcW w:w="9781" w:type="dxa"/>
            <w:gridSpan w:val="5"/>
          </w:tcPr>
          <w:p w:rsidR="00FF60C6" w:rsidRPr="009903A0" w:rsidRDefault="00FF60C6" w:rsidP="00C868FB">
            <w:pPr>
              <w:tabs>
                <w:tab w:val="decimal" w:pos="-3"/>
                <w:tab w:val="left" w:pos="4606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 w:val="24"/>
                <w:szCs w:val="24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     20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8 год</w:t>
            </w:r>
            <w:r w:rsidRPr="009903A0">
              <w:rPr>
                <w:rFonts w:ascii="Times New Roman" w:eastAsia="Times New Roman" w:hAnsi="Times New Roman"/>
                <w:kern w:val="28"/>
                <w:sz w:val="24"/>
                <w:szCs w:val="24"/>
                <w:vertAlign w:val="superscript"/>
                <w:lang w:eastAsia="ru-RU"/>
              </w:rPr>
              <w:footnoteReference w:customMarkFollows="1" w:id="2"/>
              <w:sym w:font="Symbol" w:char="F02A"/>
            </w:r>
          </w:p>
        </w:tc>
      </w:tr>
      <w:tr w:rsidR="00FF60C6" w:rsidRPr="009903A0" w:rsidTr="00C868FB">
        <w:trPr>
          <w:cantSplit/>
        </w:trPr>
        <w:tc>
          <w:tcPr>
            <w:tcW w:w="3257" w:type="dxa"/>
            <w:gridSpan w:val="2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Потребительские расходы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100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из них: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покупку продуктов</w:t>
            </w:r>
            <w:r w:rsidRPr="009903A0">
              <w:rPr>
                <w:rFonts w:ascii="Times New Roman" w:eastAsia="Times New Roman" w:hAnsi="Times New Roman"/>
                <w:kern w:val="28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питания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28,2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26,1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28,6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питание вне дома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3,9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4,8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4,4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 xml:space="preserve"> на покупку алкогольных</w:t>
            </w:r>
            <w:r w:rsidRPr="009903A0">
              <w:rPr>
                <w:rFonts w:ascii="Times New Roman" w:eastAsia="Times New Roman" w:hAnsi="Times New Roman"/>
                <w:kern w:val="28"/>
                <w:lang w:val="en-US" w:eastAsia="ru-RU"/>
              </w:rPr>
              <w:t xml:space="preserve"> </w:t>
            </w: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напитков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2,2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2,2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2,1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покупку непродовольственных товаров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38,0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40,0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37,0</w:t>
            </w:r>
          </w:p>
        </w:tc>
      </w:tr>
      <w:tr w:rsidR="00FF60C6" w:rsidRPr="009903A0" w:rsidTr="00C868FB">
        <w:trPr>
          <w:cantSplit/>
        </w:trPr>
        <w:tc>
          <w:tcPr>
            <w:tcW w:w="565" w:type="dxa"/>
            <w:tcBorders>
              <w:righ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</w:p>
        </w:tc>
        <w:tc>
          <w:tcPr>
            <w:tcW w:w="2692" w:type="dxa"/>
            <w:tcBorders>
              <w:left w:val="nil"/>
            </w:tcBorders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на оплату услуг</w:t>
            </w:r>
          </w:p>
        </w:tc>
        <w:tc>
          <w:tcPr>
            <w:tcW w:w="2130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27,7</w:t>
            </w:r>
          </w:p>
        </w:tc>
        <w:tc>
          <w:tcPr>
            <w:tcW w:w="2126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26,9</w:t>
            </w:r>
          </w:p>
        </w:tc>
        <w:tc>
          <w:tcPr>
            <w:tcW w:w="2268" w:type="dxa"/>
            <w:vAlign w:val="bottom"/>
          </w:tcPr>
          <w:p w:rsidR="00FF60C6" w:rsidRPr="009903A0" w:rsidRDefault="00FF60C6" w:rsidP="00C868FB">
            <w:pPr>
              <w:tabs>
                <w:tab w:val="decimal" w:pos="-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27,9</w:t>
            </w:r>
          </w:p>
        </w:tc>
      </w:tr>
    </w:tbl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711" w:hanging="142"/>
        <w:textAlignment w:val="baseline"/>
        <w:rPr>
          <w:rFonts w:ascii="Times New Roman" w:eastAsia="Times New Roman" w:hAnsi="Times New Roman"/>
          <w:kern w:val="28"/>
          <w:lang w:eastAsia="ru-RU"/>
        </w:rPr>
      </w:pPr>
      <w:r w:rsidRPr="00905F4F">
        <w:rPr>
          <w:rFonts w:ascii="Times New Roman" w:eastAsia="Times New Roman" w:hAnsi="Times New Roman"/>
          <w:kern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kern w:val="28"/>
          <w:sz w:val="28"/>
          <w:szCs w:val="20"/>
          <w:lang w:eastAsia="ru-RU"/>
        </w:rPr>
        <w:br w:type="page"/>
      </w:r>
      <w:r w:rsidRPr="00905F4F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17</w:t>
      </w:r>
    </w:p>
    <w:p w:rsidR="00FF60C6" w:rsidRPr="00905F4F" w:rsidRDefault="00FF60C6" w:rsidP="00FF60C6">
      <w:pPr>
        <w:spacing w:after="0" w:line="240" w:lineRule="auto"/>
        <w:ind w:left="-142"/>
        <w:jc w:val="center"/>
        <w:rPr>
          <w:rFonts w:ascii="Times New Roman" w:eastAsia="Times New Roman" w:hAnsi="Times New Roman"/>
          <w:b/>
          <w:kern w:val="28"/>
          <w:sz w:val="28"/>
          <w:szCs w:val="20"/>
          <w:lang w:eastAsia="ru-RU"/>
        </w:rPr>
      </w:pPr>
      <w:r w:rsidRPr="00905F4F">
        <w:rPr>
          <w:rFonts w:ascii="Times New Roman" w:eastAsia="Times New Roman" w:hAnsi="Times New Roman"/>
          <w:b/>
          <w:kern w:val="28"/>
          <w:sz w:val="28"/>
          <w:szCs w:val="20"/>
          <w:lang w:eastAsia="ru-RU"/>
        </w:rPr>
        <w:t>Соотношение среднедушевых денежных доходов и величины прожиточного минимума</w:t>
      </w:r>
    </w:p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left="360"/>
        <w:jc w:val="right"/>
        <w:textAlignment w:val="baseline"/>
        <w:rPr>
          <w:rFonts w:ascii="Times New Roman" w:eastAsia="Times New Roman" w:hAnsi="Times New Roman"/>
          <w:kern w:val="28"/>
          <w:lang w:eastAsia="ru-RU"/>
        </w:rPr>
      </w:pPr>
      <w:r w:rsidRPr="00905F4F">
        <w:rPr>
          <w:rFonts w:ascii="Times New Roman" w:eastAsia="Times New Roman" w:hAnsi="Times New Roman"/>
          <w:kern w:val="28"/>
          <w:lang w:eastAsia="ru-RU"/>
        </w:rPr>
        <w:t>в %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3402"/>
      </w:tblGrid>
      <w:tr w:rsidR="00FF60C6" w:rsidRPr="009903A0" w:rsidTr="00C868FB">
        <w:trPr>
          <w:cantSplit/>
        </w:trPr>
        <w:tc>
          <w:tcPr>
            <w:tcW w:w="2977" w:type="dxa"/>
            <w:vMerge w:val="restart"/>
            <w:vAlign w:val="center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Все</w:t>
            </w:r>
          </w:p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домохозяйства</w:t>
            </w:r>
          </w:p>
        </w:tc>
        <w:tc>
          <w:tcPr>
            <w:tcW w:w="6804" w:type="dxa"/>
            <w:gridSpan w:val="2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в т.ч. домохозяйства</w:t>
            </w:r>
          </w:p>
        </w:tc>
      </w:tr>
      <w:tr w:rsidR="00FF60C6" w:rsidRPr="009903A0" w:rsidTr="00C868FB">
        <w:trPr>
          <w:cantSplit/>
        </w:trPr>
        <w:tc>
          <w:tcPr>
            <w:tcW w:w="2977" w:type="dxa"/>
            <w:vMerge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</w:p>
        </w:tc>
        <w:tc>
          <w:tcPr>
            <w:tcW w:w="3402" w:type="dxa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с 1 ребенком</w:t>
            </w:r>
          </w:p>
        </w:tc>
        <w:tc>
          <w:tcPr>
            <w:tcW w:w="3402" w:type="dxa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lang w:eastAsia="ru-RU"/>
              </w:rPr>
              <w:t>с 2-мя детьми и более</w:t>
            </w:r>
          </w:p>
        </w:tc>
      </w:tr>
      <w:tr w:rsidR="00FF60C6" w:rsidRPr="009903A0" w:rsidTr="00C868FB">
        <w:trPr>
          <w:cantSplit/>
        </w:trPr>
        <w:tc>
          <w:tcPr>
            <w:tcW w:w="9781" w:type="dxa"/>
            <w:gridSpan w:val="3"/>
          </w:tcPr>
          <w:p w:rsidR="00FF60C6" w:rsidRPr="009903A0" w:rsidRDefault="00FF60C6" w:rsidP="00C868F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16"/>
                <w:szCs w:val="16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6 год</w:t>
            </w:r>
          </w:p>
        </w:tc>
      </w:tr>
      <w:tr w:rsidR="00FF60C6" w:rsidRPr="009903A0" w:rsidTr="00C868F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9903A0" w:rsidRDefault="00FF60C6" w:rsidP="00C868FB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kern w:val="28"/>
                <w:lang w:eastAsia="ru-RU"/>
              </w:rPr>
              <w:t>233,0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val="en-US"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220,6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173,7</w:t>
            </w:r>
          </w:p>
        </w:tc>
      </w:tr>
      <w:tr w:rsidR="00FF60C6" w:rsidRPr="009903A0" w:rsidTr="00C868FB">
        <w:trPr>
          <w:cantSplit/>
        </w:trPr>
        <w:tc>
          <w:tcPr>
            <w:tcW w:w="9781" w:type="dxa"/>
            <w:gridSpan w:val="3"/>
          </w:tcPr>
          <w:p w:rsidR="00FF60C6" w:rsidRPr="009903A0" w:rsidRDefault="00FF60C6" w:rsidP="00C868FB">
            <w:pPr>
              <w:tabs>
                <w:tab w:val="left" w:pos="0"/>
                <w:tab w:val="left" w:pos="431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kern w:val="28"/>
                <w:sz w:val="16"/>
                <w:szCs w:val="16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7 год</w:t>
            </w:r>
          </w:p>
        </w:tc>
      </w:tr>
      <w:tr w:rsidR="00FF60C6" w:rsidRPr="009903A0" w:rsidTr="00C868FB">
        <w:tc>
          <w:tcPr>
            <w:tcW w:w="2977" w:type="dxa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val="en-US" w:eastAsia="ru-RU"/>
              </w:rPr>
              <w:t>2</w:t>
            </w: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39,9</w:t>
            </w:r>
          </w:p>
        </w:tc>
        <w:tc>
          <w:tcPr>
            <w:tcW w:w="3402" w:type="dxa"/>
            <w:vAlign w:val="bottom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220,7</w:t>
            </w:r>
          </w:p>
        </w:tc>
        <w:tc>
          <w:tcPr>
            <w:tcW w:w="3402" w:type="dxa"/>
            <w:vAlign w:val="bottom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170,5</w:t>
            </w:r>
          </w:p>
        </w:tc>
      </w:tr>
      <w:tr w:rsidR="00FF60C6" w:rsidRPr="009903A0" w:rsidTr="00C868FB">
        <w:trPr>
          <w:trHeight w:val="235"/>
        </w:trPr>
        <w:tc>
          <w:tcPr>
            <w:tcW w:w="9781" w:type="dxa"/>
            <w:gridSpan w:val="3"/>
            <w:vAlign w:val="bottom"/>
          </w:tcPr>
          <w:p w:rsidR="00FF60C6" w:rsidRPr="009903A0" w:rsidRDefault="00FF60C6" w:rsidP="00C868FB">
            <w:pPr>
              <w:tabs>
                <w:tab w:val="left" w:pos="8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kern w:val="28"/>
                <w:sz w:val="16"/>
                <w:szCs w:val="16"/>
                <w:lang w:val="en-US" w:eastAsia="ru-RU"/>
              </w:rPr>
            </w:pP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 xml:space="preserve">  20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9903A0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8 год</w:t>
            </w:r>
            <w:r w:rsidRPr="009903A0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vertAlign w:val="superscript"/>
                <w:lang w:eastAsia="ru-RU"/>
              </w:rPr>
              <w:footnoteReference w:customMarkFollows="1" w:id="3"/>
              <w:sym w:font="Symbol" w:char="F02A"/>
            </w:r>
            <w:r w:rsidRPr="009903A0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</w:tr>
      <w:tr w:rsidR="00FF60C6" w:rsidRPr="009903A0" w:rsidTr="00C868FB">
        <w:trPr>
          <w:trHeight w:val="299"/>
        </w:trPr>
        <w:tc>
          <w:tcPr>
            <w:tcW w:w="2977" w:type="dxa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241,4</w:t>
            </w:r>
          </w:p>
        </w:tc>
        <w:tc>
          <w:tcPr>
            <w:tcW w:w="3402" w:type="dxa"/>
            <w:vAlign w:val="bottom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233,2</w:t>
            </w:r>
          </w:p>
        </w:tc>
        <w:tc>
          <w:tcPr>
            <w:tcW w:w="3402" w:type="dxa"/>
            <w:vAlign w:val="bottom"/>
          </w:tcPr>
          <w:p w:rsidR="00FF60C6" w:rsidRPr="009903A0" w:rsidRDefault="00FF60C6" w:rsidP="00C868F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</w:pPr>
            <w:r w:rsidRPr="009903A0">
              <w:rPr>
                <w:rFonts w:ascii="Times New Roman" w:eastAsia="Times New Roman" w:hAnsi="Times New Roman"/>
                <w:color w:val="000000"/>
                <w:kern w:val="28"/>
                <w:lang w:eastAsia="ru-RU"/>
              </w:rPr>
              <w:t>172,3</w:t>
            </w:r>
          </w:p>
        </w:tc>
      </w:tr>
    </w:tbl>
    <w:p w:rsidR="00FF60C6" w:rsidRPr="009903A0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8"/>
          <w:sz w:val="24"/>
          <w:szCs w:val="24"/>
          <w:lang w:val="en-US" w:eastAsia="ru-RU"/>
        </w:rPr>
      </w:pPr>
    </w:p>
    <w:p w:rsidR="00FF60C6" w:rsidRPr="009903A0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b/>
          <w:kern w:val="28"/>
          <w:sz w:val="28"/>
          <w:szCs w:val="28"/>
          <w:lang w:val="en-US"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Таблица 18</w:t>
      </w:r>
    </w:p>
    <w:p w:rsidR="00FF60C6" w:rsidRPr="0067649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textAlignment w:val="baseline"/>
        <w:outlineLvl w:val="1"/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</w:pPr>
      <w:r w:rsidRPr="00676496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Удельный вес натуральных поступлений продуктов питания в структуре располагаемых ресурсов</w:t>
      </w:r>
    </w:p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left="-142"/>
        <w:jc w:val="right"/>
        <w:textAlignment w:val="baseline"/>
        <w:rPr>
          <w:rFonts w:ascii="Times New Roman" w:eastAsia="Times New Roman" w:hAnsi="Times New Roman"/>
          <w:kern w:val="28"/>
          <w:sz w:val="20"/>
          <w:szCs w:val="20"/>
          <w:lang w:eastAsia="ru-RU"/>
        </w:rPr>
      </w:pPr>
      <w:r w:rsidRPr="00133BDF">
        <w:rPr>
          <w:rFonts w:ascii="Times New Roman" w:eastAsia="Times New Roman" w:hAnsi="Times New Roman"/>
          <w:kern w:val="28"/>
          <w:sz w:val="20"/>
          <w:szCs w:val="20"/>
          <w:lang w:eastAsia="ru-RU"/>
        </w:rPr>
        <w:t>в %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1596"/>
        <w:gridCol w:w="2551"/>
        <w:gridCol w:w="2552"/>
        <w:gridCol w:w="2409"/>
      </w:tblGrid>
      <w:tr w:rsidR="00FF60C6" w:rsidRPr="00133BDF" w:rsidTr="00C868FB">
        <w:trPr>
          <w:cantSplit/>
        </w:trPr>
        <w:tc>
          <w:tcPr>
            <w:tcW w:w="2269" w:type="dxa"/>
            <w:gridSpan w:val="2"/>
            <w:vMerge w:val="restart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Все</w:t>
            </w:r>
          </w:p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домохозяйства</w:t>
            </w:r>
          </w:p>
        </w:tc>
        <w:tc>
          <w:tcPr>
            <w:tcW w:w="4961" w:type="dxa"/>
            <w:gridSpan w:val="2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в т.ч. домохозяйства</w:t>
            </w:r>
          </w:p>
        </w:tc>
      </w:tr>
      <w:tr w:rsidR="00FF60C6" w:rsidRPr="00133BDF" w:rsidTr="00C868FB">
        <w:trPr>
          <w:cantSplit/>
        </w:trPr>
        <w:tc>
          <w:tcPr>
            <w:tcW w:w="2269" w:type="dxa"/>
            <w:gridSpan w:val="2"/>
            <w:vMerge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с 1 ребенком</w:t>
            </w:r>
          </w:p>
        </w:tc>
        <w:tc>
          <w:tcPr>
            <w:tcW w:w="2409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с 2-мя детьми и более</w:t>
            </w:r>
          </w:p>
        </w:tc>
      </w:tr>
      <w:tr w:rsidR="00FF60C6" w:rsidRPr="00133BDF" w:rsidTr="00C868FB">
        <w:trPr>
          <w:cantSplit/>
        </w:trPr>
        <w:tc>
          <w:tcPr>
            <w:tcW w:w="9781" w:type="dxa"/>
            <w:gridSpan w:val="5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6 год</w:t>
            </w:r>
          </w:p>
        </w:tc>
      </w:tr>
      <w:tr w:rsidR="00FF60C6" w:rsidRPr="00133BDF" w:rsidTr="00C868FB">
        <w:tc>
          <w:tcPr>
            <w:tcW w:w="2269" w:type="dxa"/>
            <w:gridSpan w:val="2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4,4</w:t>
            </w: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2551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Село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</w:tr>
      <w:tr w:rsidR="00FF60C6" w:rsidRPr="00133BDF" w:rsidTr="00C868FB">
        <w:trPr>
          <w:cantSplit/>
        </w:trPr>
        <w:tc>
          <w:tcPr>
            <w:tcW w:w="9781" w:type="dxa"/>
            <w:gridSpan w:val="5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7 год</w:t>
            </w:r>
          </w:p>
        </w:tc>
      </w:tr>
      <w:tr w:rsidR="00FF60C6" w:rsidRPr="00133BDF" w:rsidTr="00C868FB">
        <w:tc>
          <w:tcPr>
            <w:tcW w:w="2269" w:type="dxa"/>
            <w:gridSpan w:val="2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4,6</w:t>
            </w: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2551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Село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7,3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</w:tr>
      <w:tr w:rsidR="00FF60C6" w:rsidRPr="00133BDF" w:rsidTr="00C868FB">
        <w:trPr>
          <w:cantSplit/>
        </w:trPr>
        <w:tc>
          <w:tcPr>
            <w:tcW w:w="9781" w:type="dxa"/>
            <w:gridSpan w:val="5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20</w:t>
            </w: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val="en-US" w:eastAsia="ru-RU"/>
              </w:rPr>
              <w:t>1</w:t>
            </w:r>
            <w:r w:rsidRPr="00133BDF">
              <w:rPr>
                <w:rFonts w:ascii="Times New Roman" w:eastAsia="Times New Roman" w:hAnsi="Times New Roman"/>
                <w:b/>
                <w:bCs/>
                <w:kern w:val="28"/>
                <w:sz w:val="24"/>
                <w:szCs w:val="24"/>
                <w:lang w:eastAsia="ru-RU"/>
              </w:rPr>
              <w:t>8 год</w:t>
            </w: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vertAlign w:val="superscript"/>
                <w:lang w:eastAsia="ru-RU"/>
              </w:rPr>
              <w:footnoteReference w:customMarkFollows="1" w:id="4"/>
              <w:sym w:font="Symbol" w:char="F02A"/>
            </w: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</w:tr>
      <w:tr w:rsidR="00FF60C6" w:rsidRPr="00133BDF" w:rsidTr="00C868FB">
        <w:trPr>
          <w:cantSplit/>
        </w:trPr>
        <w:tc>
          <w:tcPr>
            <w:tcW w:w="2269" w:type="dxa"/>
            <w:gridSpan w:val="2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val="en-US"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4,6</w:t>
            </w: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в т.ч.</w:t>
            </w:r>
          </w:p>
        </w:tc>
        <w:tc>
          <w:tcPr>
            <w:tcW w:w="2551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</w:tr>
      <w:tr w:rsidR="00FF60C6" w:rsidRPr="00133BDF" w:rsidTr="00C868FB">
        <w:trPr>
          <w:cantSplit/>
        </w:trPr>
        <w:tc>
          <w:tcPr>
            <w:tcW w:w="673" w:type="dxa"/>
            <w:tcBorders>
              <w:righ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left w:val="nil"/>
            </w:tcBorders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Село</w:t>
            </w:r>
          </w:p>
        </w:tc>
        <w:tc>
          <w:tcPr>
            <w:tcW w:w="2551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2552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409" w:type="dxa"/>
            <w:vAlign w:val="center"/>
          </w:tcPr>
          <w:p w:rsidR="00FF60C6" w:rsidRPr="00133BDF" w:rsidRDefault="00FF60C6" w:rsidP="00C868FB">
            <w:pPr>
              <w:tabs>
                <w:tab w:val="left" w:pos="142"/>
                <w:tab w:val="left" w:pos="311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</w:pPr>
            <w:r w:rsidRPr="00133BDF">
              <w:rPr>
                <w:rFonts w:ascii="Times New Roman" w:eastAsia="Times New Roman" w:hAnsi="Times New Roman"/>
                <w:b/>
                <w:kern w:val="28"/>
                <w:sz w:val="24"/>
                <w:szCs w:val="24"/>
                <w:lang w:eastAsia="ru-RU"/>
              </w:rPr>
              <w:t>…</w:t>
            </w:r>
          </w:p>
        </w:tc>
      </w:tr>
    </w:tbl>
    <w:p w:rsidR="00FF60C6" w:rsidRPr="00133BDF" w:rsidRDefault="00FF60C6" w:rsidP="00FF60C6">
      <w:pPr>
        <w:tabs>
          <w:tab w:val="left" w:pos="142"/>
          <w:tab w:val="left" w:pos="3119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outlineLvl w:val="1"/>
        <w:rPr>
          <w:rFonts w:ascii="Times New Roman" w:eastAsia="Times New Roman" w:hAnsi="Times New Roman"/>
          <w:b/>
          <w:kern w:val="28"/>
          <w:sz w:val="24"/>
          <w:szCs w:val="24"/>
          <w:lang w:val="en-US"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</w:p>
    <w:p w:rsidR="00FF60C6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outlineLvl w:val="1"/>
        <w:rPr>
          <w:rFonts w:ascii="Times New Roman" w:eastAsia="Times New Roman" w:hAnsi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Т</w:t>
      </w:r>
      <w:r w:rsidRPr="00905F4F"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 xml:space="preserve">аблица </w:t>
      </w:r>
      <w:r>
        <w:rPr>
          <w:rFonts w:ascii="Times New Roman" w:eastAsia="Times New Roman" w:hAnsi="Times New Roman"/>
          <w:kern w:val="28"/>
          <w:sz w:val="28"/>
          <w:szCs w:val="28"/>
          <w:lang w:eastAsia="ru-RU"/>
        </w:rPr>
        <w:t>19</w:t>
      </w:r>
    </w:p>
    <w:p w:rsidR="00FF60C6" w:rsidRPr="00905F4F" w:rsidRDefault="00FF60C6" w:rsidP="00FF60C6">
      <w:pPr>
        <w:overflowPunct w:val="0"/>
        <w:autoSpaceDE w:val="0"/>
        <w:autoSpaceDN w:val="0"/>
        <w:adjustRightInd w:val="0"/>
        <w:spacing w:after="0" w:line="240" w:lineRule="auto"/>
        <w:ind w:right="-2"/>
        <w:jc w:val="center"/>
        <w:textAlignment w:val="baseline"/>
        <w:outlineLvl w:val="1"/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b/>
          <w:kern w:val="28"/>
          <w:sz w:val="28"/>
          <w:szCs w:val="28"/>
          <w:lang w:eastAsia="ru-RU"/>
        </w:rPr>
        <w:t>Величина прожиточного минимума</w:t>
      </w:r>
    </w:p>
    <w:p w:rsidR="00FF60C6" w:rsidRPr="00905F4F" w:rsidRDefault="00FF60C6" w:rsidP="00FF60C6">
      <w:pPr>
        <w:tabs>
          <w:tab w:val="left" w:pos="3119"/>
        </w:tabs>
        <w:overflowPunct w:val="0"/>
        <w:autoSpaceDE w:val="0"/>
        <w:autoSpaceDN w:val="0"/>
        <w:adjustRightInd w:val="0"/>
        <w:spacing w:before="120" w:after="0" w:line="240" w:lineRule="auto"/>
        <w:ind w:right="-285"/>
        <w:jc w:val="right"/>
        <w:textAlignment w:val="baseline"/>
        <w:outlineLvl w:val="1"/>
        <w:rPr>
          <w:rFonts w:ascii="Times New Roman" w:eastAsia="Times New Roman" w:hAnsi="Times New Roman"/>
          <w:b/>
          <w:kern w:val="28"/>
          <w:lang w:eastAsia="ru-RU"/>
        </w:rPr>
      </w:pPr>
      <w:r w:rsidRPr="00905F4F">
        <w:rPr>
          <w:rFonts w:ascii="Times New Roman" w:eastAsia="Times New Roman" w:hAnsi="Times New Roman"/>
          <w:bCs/>
          <w:kern w:val="28"/>
          <w:lang w:eastAsia="ru-RU"/>
        </w:rPr>
        <w:t>рублей в месяц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8"/>
        <w:gridCol w:w="3871"/>
        <w:gridCol w:w="3671"/>
      </w:tblGrid>
      <w:tr w:rsidR="00FF60C6" w:rsidRPr="00D70FF6" w:rsidTr="00C868FB">
        <w:trPr>
          <w:cantSplit/>
          <w:trHeight w:val="157"/>
        </w:trPr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lang w:eastAsia="ru-RU"/>
              </w:rPr>
              <w:t>Все население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bCs/>
                <w:lang w:eastAsia="ru-RU"/>
              </w:rPr>
              <w:t>Дети</w:t>
            </w:r>
          </w:p>
        </w:tc>
      </w:tr>
      <w:tr w:rsidR="00FF60C6" w:rsidRPr="00D70FF6" w:rsidTr="00C868FB">
        <w:tc>
          <w:tcPr>
            <w:tcW w:w="5000" w:type="pct"/>
            <w:gridSpan w:val="3"/>
          </w:tcPr>
          <w:p w:rsidR="00FF60C6" w:rsidRPr="00D70FF6" w:rsidRDefault="00FF60C6" w:rsidP="00C868F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</w:t>
            </w: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8548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8645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II</w:t>
            </w: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8510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8560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III </w:t>
            </w: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8467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8391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IV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8594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8610</w:t>
            </w:r>
          </w:p>
        </w:tc>
      </w:tr>
      <w:tr w:rsidR="00FF60C6" w:rsidRPr="00D70FF6" w:rsidTr="00C868FB">
        <w:tc>
          <w:tcPr>
            <w:tcW w:w="5000" w:type="pct"/>
            <w:gridSpan w:val="3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2017 год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8574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8632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II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8934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8964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III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9040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9130</w:t>
            </w:r>
          </w:p>
        </w:tc>
      </w:tr>
      <w:tr w:rsidR="00FF60C6" w:rsidRPr="00D70FF6" w:rsidTr="00C868FB">
        <w:tc>
          <w:tcPr>
            <w:tcW w:w="1144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IV квартал</w:t>
            </w:r>
          </w:p>
        </w:tc>
        <w:tc>
          <w:tcPr>
            <w:tcW w:w="1979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8453</w:t>
            </w:r>
          </w:p>
        </w:tc>
        <w:tc>
          <w:tcPr>
            <w:tcW w:w="1877" w:type="pct"/>
          </w:tcPr>
          <w:p w:rsidR="00FF60C6" w:rsidRPr="00D70FF6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D70FF6">
              <w:rPr>
                <w:rFonts w:ascii="Times New Roman" w:eastAsia="Times New Roman" w:hAnsi="Times New Roman"/>
                <w:color w:val="000000"/>
                <w:lang w:val="en-US" w:eastAsia="ru-RU"/>
              </w:rPr>
              <w:t>8553</w:t>
            </w:r>
          </w:p>
        </w:tc>
      </w:tr>
      <w:bookmarkEnd w:id="7"/>
      <w:tr w:rsidR="00FF60C6" w:rsidRPr="003E2E95" w:rsidTr="00C868FB">
        <w:tc>
          <w:tcPr>
            <w:tcW w:w="5000" w:type="pct"/>
            <w:gridSpan w:val="3"/>
          </w:tcPr>
          <w:p w:rsidR="00FF60C6" w:rsidRPr="003E2E95" w:rsidRDefault="00FF60C6" w:rsidP="00C868FB">
            <w:pPr>
              <w:tabs>
                <w:tab w:val="left" w:pos="1260"/>
                <w:tab w:val="left" w:pos="482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3E2E9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</w:tc>
      </w:tr>
      <w:tr w:rsidR="00FF60C6" w:rsidRPr="003E2E95" w:rsidTr="00C868FB">
        <w:tc>
          <w:tcPr>
            <w:tcW w:w="1144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val="en-US" w:eastAsia="ru-RU"/>
              </w:rPr>
              <w:t>I</w:t>
            </w: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квартал</w:t>
            </w:r>
          </w:p>
        </w:tc>
        <w:tc>
          <w:tcPr>
            <w:tcW w:w="1979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8784</w:t>
            </w:r>
          </w:p>
        </w:tc>
        <w:tc>
          <w:tcPr>
            <w:tcW w:w="1877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8940</w:t>
            </w:r>
          </w:p>
        </w:tc>
      </w:tr>
      <w:tr w:rsidR="00FF60C6" w:rsidRPr="003E2E95" w:rsidTr="00C868FB">
        <w:tc>
          <w:tcPr>
            <w:tcW w:w="1144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val="en-US" w:eastAsia="ru-RU"/>
              </w:rPr>
              <w:t>II</w:t>
            </w: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квартал</w:t>
            </w:r>
          </w:p>
        </w:tc>
        <w:tc>
          <w:tcPr>
            <w:tcW w:w="1979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9150</w:t>
            </w:r>
          </w:p>
        </w:tc>
        <w:tc>
          <w:tcPr>
            <w:tcW w:w="1877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9302</w:t>
            </w:r>
          </w:p>
        </w:tc>
      </w:tr>
      <w:tr w:rsidR="00FF60C6" w:rsidRPr="003E2E95" w:rsidTr="00C868FB">
        <w:tc>
          <w:tcPr>
            <w:tcW w:w="1144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III </w:t>
            </w: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квартал</w:t>
            </w:r>
          </w:p>
        </w:tc>
        <w:tc>
          <w:tcPr>
            <w:tcW w:w="1979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9196</w:t>
            </w:r>
          </w:p>
        </w:tc>
        <w:tc>
          <w:tcPr>
            <w:tcW w:w="1877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9242</w:t>
            </w:r>
          </w:p>
        </w:tc>
      </w:tr>
      <w:tr w:rsidR="00FF60C6" w:rsidRPr="003E2E95" w:rsidTr="00C868FB">
        <w:tc>
          <w:tcPr>
            <w:tcW w:w="1144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val="en-US" w:eastAsia="ru-RU"/>
              </w:rPr>
              <w:t>IV</w:t>
            </w: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квартал</w:t>
            </w:r>
          </w:p>
        </w:tc>
        <w:tc>
          <w:tcPr>
            <w:tcW w:w="1979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8975</w:t>
            </w:r>
          </w:p>
        </w:tc>
        <w:tc>
          <w:tcPr>
            <w:tcW w:w="1877" w:type="pct"/>
          </w:tcPr>
          <w:p w:rsidR="00FF60C6" w:rsidRPr="003E2E95" w:rsidRDefault="00FF60C6" w:rsidP="00C868FB">
            <w:pPr>
              <w:tabs>
                <w:tab w:val="left" w:pos="12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E2E95">
              <w:rPr>
                <w:rFonts w:ascii="Times New Roman" w:eastAsia="Times New Roman" w:hAnsi="Times New Roman"/>
                <w:color w:val="000000"/>
                <w:lang w:eastAsia="ru-RU"/>
              </w:rPr>
              <w:t>8962</w:t>
            </w:r>
          </w:p>
        </w:tc>
      </w:tr>
    </w:tbl>
    <w:p w:rsidR="00FF60C6" w:rsidRPr="00905F4F" w:rsidRDefault="00FF60C6" w:rsidP="00FF60C6"/>
    <w:p w:rsidR="00FF60C6" w:rsidRPr="00F140A9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0C6" w:rsidRPr="00F140A9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05F4F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</w:p>
    <w:p w:rsidR="00FF60C6" w:rsidRPr="00C9533F" w:rsidRDefault="00FF60C6" w:rsidP="00FF60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b/>
          <w:sz w:val="28"/>
          <w:szCs w:val="28"/>
          <w:lang w:eastAsia="ru-RU"/>
        </w:rPr>
        <w:t>Состояние и динамика преступности несовершеннолетних</w:t>
      </w:r>
    </w:p>
    <w:p w:rsidR="00FF60C6" w:rsidRPr="00C9533F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0"/>
        <w:gridCol w:w="1068"/>
        <w:gridCol w:w="1068"/>
        <w:gridCol w:w="1068"/>
        <w:gridCol w:w="1403"/>
      </w:tblGrid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+/- в %  к 2017 г.</w:t>
            </w: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преступлений, совершенных несовершеннолетними и при их соучастии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+3,5</w:t>
            </w: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удельный вес в общем числе расследованных преступлений, в %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преступления, совершенные только несовершеннолетними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+3,8</w:t>
            </w: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удельный вес в общем числе преступлений, совершенных несовершеннолетними и при их соучастии, в %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86,4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преступления, совершенные при соучастии несовершеннолетних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+1,2</w:t>
            </w:r>
          </w:p>
        </w:tc>
      </w:tr>
      <w:tr w:rsidR="00FF60C6" w:rsidRPr="00C9533F" w:rsidTr="00C868FB">
        <w:trPr>
          <w:jc w:val="center"/>
        </w:trPr>
        <w:tc>
          <w:tcPr>
            <w:tcW w:w="5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удельный вес в общем числе преступлений, совершенных несовершеннолетними и при их соучастии, в % 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3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C9533F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C9533F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C9533F">
        <w:rPr>
          <w:rFonts w:ascii="Times New Roman" w:eastAsia="Times New Roman" w:hAnsi="Times New Roman"/>
          <w:sz w:val="20"/>
          <w:szCs w:val="20"/>
          <w:lang w:eastAsia="ru-RU"/>
        </w:rPr>
        <w:t>Данные МВД по Удмуртской Республике</w:t>
      </w: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Преступность несовершеннолетних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в Удмуртской Республике и при их соучастии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(по отдельным видам преступлений)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6"/>
        <w:gridCol w:w="1025"/>
        <w:gridCol w:w="1025"/>
        <w:gridCol w:w="1025"/>
        <w:gridCol w:w="1797"/>
      </w:tblGrid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2018г.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+/- в %, к</w:t>
            </w:r>
          </w:p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преступлений, совершенных несовершеннолетними и при их соучастии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-18,6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 в общем числе расследованных преступлений, в 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Убийство и покушение на убийство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-100,0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Умышленное причинение тяжкого вреда здоровью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+66,7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Изнасилование 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+100,0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Разбойные нападения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+83,3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Грабеж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+51,7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Кража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-7,3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59,8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Хулиганство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-100,0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Неправомерное завладение автомототранспортом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+30,0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Преступления, связанные с незаконным оборотом наркотических средств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-42,9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несовершеннолетних, совершивших преступления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+4,3</w:t>
            </w:r>
          </w:p>
        </w:tc>
      </w:tr>
      <w:tr w:rsidR="00FF60C6" w:rsidRPr="00670628" w:rsidTr="00C868FB">
        <w:trPr>
          <w:jc w:val="center"/>
        </w:trPr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 в общем числе лиц, совершивших преступления, в %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67062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D17FA5" w:rsidRDefault="00FF60C6" w:rsidP="00FF60C6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D17FA5">
        <w:rPr>
          <w:rFonts w:ascii="Times New Roman" w:eastAsia="Times New Roman" w:hAnsi="Times New Roman"/>
          <w:sz w:val="20"/>
          <w:szCs w:val="20"/>
          <w:lang w:eastAsia="ru-RU"/>
        </w:rPr>
        <w:t>___________________________________</w:t>
      </w:r>
    </w:p>
    <w:p w:rsidR="00FF60C6" w:rsidRPr="00D17FA5" w:rsidRDefault="00FF60C6" w:rsidP="00FF60C6">
      <w:pPr>
        <w:spacing w:after="0" w:line="240" w:lineRule="auto"/>
        <w:ind w:hanging="142"/>
        <w:rPr>
          <w:rFonts w:ascii="Times New Roman" w:eastAsia="Times New Roman" w:hAnsi="Times New Roman"/>
          <w:sz w:val="20"/>
          <w:szCs w:val="20"/>
          <w:lang w:eastAsia="ru-RU"/>
        </w:rPr>
      </w:pPr>
      <w:r w:rsidRPr="00D17FA5">
        <w:rPr>
          <w:rFonts w:ascii="Times New Roman" w:eastAsia="Times New Roman" w:hAnsi="Times New Roman"/>
          <w:sz w:val="20"/>
          <w:szCs w:val="20"/>
          <w:lang w:eastAsia="ru-RU"/>
        </w:rPr>
        <w:t xml:space="preserve">  Данные МВД по Удмуртской Республике</w:t>
      </w: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22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Зарегистрировано преступлений,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совершенных несовершеннолетними и при их соучастии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по Удмуртской Республике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210"/>
        <w:gridCol w:w="1210"/>
        <w:gridCol w:w="1210"/>
        <w:gridCol w:w="1872"/>
      </w:tblGrid>
      <w:tr w:rsidR="00FF60C6" w:rsidRPr="00670628" w:rsidTr="00C868FB">
        <w:trPr>
          <w:cantSplit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+/-, в %</w:t>
            </w:r>
          </w:p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 2017 г.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Устиновский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-2,6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Индустриальный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+13,9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+40,7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+5,0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Первомайский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-27,3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Ижевск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+2,8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Воткинск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-11,4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Воткинский район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+100,0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Глазов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+9,5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Глазовский район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-100,0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Можга и Можгинский район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Сарапул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+16,7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Сарапульский район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-73,6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Алнашский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-12,5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Балезинский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+4,0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Вавожский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+300,0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Граховский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Дебесский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+350,0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Завьяловский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-26,3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+68,8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Камбарка и Камбарский район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+8,3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Каракулинский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Кезский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+120,0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Кизнерский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+600,0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Киясовский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Красногорский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+50,0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Малопургинский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+20,0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Селтинский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-100,0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Сюмсинский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+116,7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-11,1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Шарканский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-45,5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Юкаменский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-66,6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Як-Бодьинский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-62,5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Ярский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-16,7</w:t>
            </w:r>
          </w:p>
        </w:tc>
      </w:tr>
      <w:tr w:rsidR="00FF60C6" w:rsidRPr="00670628" w:rsidTr="00C868FB">
        <w:trPr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по УР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+3,5</w:t>
            </w:r>
          </w:p>
        </w:tc>
      </w:tr>
    </w:tbl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</w:t>
      </w:r>
    </w:p>
    <w:p w:rsidR="00FF60C6" w:rsidRPr="00670628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>Данные МВД по Удмуртской Республике</w:t>
      </w: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23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Характеристика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несовершеннолетних, совершивших преступления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5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4"/>
        <w:gridCol w:w="1008"/>
        <w:gridCol w:w="1008"/>
        <w:gridCol w:w="1008"/>
        <w:gridCol w:w="2193"/>
      </w:tblGrid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+/-, в %</w:t>
            </w:r>
          </w:p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 2017 г.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выявлено несовершеннолетних, совершивших преступления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+4,3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  в общем числе лиц, совершивших преступления,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общего числа несовершеннолетних, совершивших преступления: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женщин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+8,4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10,9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возрасту: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- 14-15 лет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+10,4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- 16-17 лет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+0,8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учащиеся школ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+19,3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47,9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учащиеся ПУ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-14,2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студенты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-7,1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работающие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+300,0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не работающие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-20,0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11,6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-ранее совершивших</w:t>
            </w:r>
          </w:p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преступления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-23,7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30,4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27,6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Совершили преступления: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группе (всего)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+14,1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37,3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состоянии опьянения: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-8,0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алкогольного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-1,0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17,8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15,3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-наркотического </w:t>
            </w:r>
          </w:p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токсического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-87,5</w:t>
            </w:r>
          </w:p>
        </w:tc>
      </w:tr>
      <w:tr w:rsidR="00FF60C6" w:rsidRPr="00670628" w:rsidTr="00C868FB">
        <w:trPr>
          <w:jc w:val="center"/>
        </w:trPr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</w:p>
    <w:p w:rsidR="00FF60C6" w:rsidRPr="00670628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>Данные МВД по Удмуртской Республике</w:t>
      </w: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24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Преступления,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совершенные взрослыми в отношении несовершеннолетних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8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00"/>
        <w:gridCol w:w="992"/>
        <w:gridCol w:w="938"/>
        <w:gridCol w:w="1090"/>
        <w:gridCol w:w="1440"/>
      </w:tblGrid>
      <w:tr w:rsidR="00FF60C6" w:rsidRPr="00670628" w:rsidTr="00C868FB">
        <w:trPr>
          <w:trHeight w:val="300"/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+/-, в %</w:t>
            </w:r>
          </w:p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 2016 г.</w:t>
            </w:r>
          </w:p>
        </w:tc>
      </w:tr>
      <w:tr w:rsidR="00FF60C6" w:rsidRPr="00670628" w:rsidTr="00C868FB">
        <w:trPr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Вовлечение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есовершеннолетних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совершение преступления (ст. 150 УК РФ)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-38,1</w:t>
            </w:r>
          </w:p>
        </w:tc>
      </w:tr>
      <w:tr w:rsidR="00FF60C6" w:rsidRPr="00670628" w:rsidTr="00C868FB">
        <w:trPr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Вовлечение несовершеннолетнего в совершение антиобщественных действий (ст. 151 УК РФ)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+16,7</w:t>
            </w:r>
          </w:p>
        </w:tc>
      </w:tr>
      <w:tr w:rsidR="00FF60C6" w:rsidRPr="00670628" w:rsidTr="00C868FB">
        <w:trPr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Неисполнение обязанностей по воспитанию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несовершеннолетних </w:t>
            </w:r>
          </w:p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(ст. 156 УК РФ)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+22,6</w:t>
            </w:r>
          </w:p>
        </w:tc>
      </w:tr>
      <w:tr w:rsidR="00FF60C6" w:rsidRPr="00670628" w:rsidTr="00C868FB">
        <w:trPr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Розничная продажа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</w:t>
            </w: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есовершеннолетним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лкогольной продукции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(ст. 151.1 УК РФ)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-14,3</w:t>
            </w:r>
          </w:p>
        </w:tc>
      </w:tr>
      <w:tr w:rsidR="00FF60C6" w:rsidRPr="00670628" w:rsidTr="00C868FB">
        <w:trPr>
          <w:jc w:val="center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Склонение к потреблению наркотических средств или психотропных веществ (ст. 230 УК РФ)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</w:tbl>
    <w:p w:rsidR="00FF60C6" w:rsidRPr="00670628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25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Информация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по выявленным безнадзорным несовершеннолетним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57"/>
        <w:gridCol w:w="2857"/>
        <w:gridCol w:w="2857"/>
      </w:tblGrid>
      <w:tr w:rsidR="00FF60C6" w:rsidRPr="00670628" w:rsidTr="00C868FB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год</w:t>
            </w:r>
          </w:p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(+/-, в %)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год</w:t>
            </w:r>
          </w:p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(+/-, в %)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год</w:t>
            </w:r>
          </w:p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(+/-, в %)</w:t>
            </w:r>
          </w:p>
        </w:tc>
      </w:tr>
      <w:tr w:rsidR="00FF60C6" w:rsidRPr="00670628" w:rsidTr="00C868FB">
        <w:trPr>
          <w:jc w:val="center"/>
        </w:trPr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618 (-1,4%)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568 (-8,1%)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733 (+29,0)</w:t>
            </w:r>
          </w:p>
        </w:tc>
      </w:tr>
    </w:tbl>
    <w:p w:rsidR="00FF60C6" w:rsidRPr="00670628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FF60C6" w:rsidRPr="00670628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</w:p>
    <w:p w:rsidR="00FF60C6" w:rsidRPr="00670628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>Данные МВД по Удмуртской Республике</w:t>
      </w:r>
    </w:p>
    <w:p w:rsidR="00FF60C6" w:rsidRDefault="00FF60C6" w:rsidP="00FF60C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26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Численность подростков,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доставленных в органы внутренних дел (ОВД)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по различным основаниям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5"/>
        <w:gridCol w:w="900"/>
        <w:gridCol w:w="900"/>
        <w:gridCol w:w="900"/>
        <w:gridCol w:w="2164"/>
      </w:tblGrid>
      <w:tr w:rsidR="00FF60C6" w:rsidRPr="00670628" w:rsidTr="00C868FB">
        <w:trPr>
          <w:trHeight w:val="300"/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lang w:eastAsia="ru-RU"/>
              </w:rPr>
              <w:t>2016 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lang w:eastAsia="ru-RU"/>
              </w:rPr>
              <w:t>2017 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lang w:eastAsia="ru-RU"/>
              </w:rPr>
              <w:t>2018 г.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lang w:eastAsia="ru-RU"/>
              </w:rPr>
              <w:t>+/-, в %</w:t>
            </w:r>
          </w:p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lang w:eastAsia="ru-RU"/>
              </w:rPr>
              <w:t>к 2017 г.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Доставлено несовершеннолетних в ОВД за совершение правонарушений (в течение отчетного периода)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2438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2274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2313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+1,7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по возрасту: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 13 лет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-10,7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20,1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- 14-15 лет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+11,9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32,4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- 16-17 лет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+1,4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47,5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47,3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образованию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учащихся общеобразовательных организаций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1535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1607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+12,8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62,9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62,7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69,4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учащихся других учебных заведений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-21,5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29,7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работающих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+100,0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не работающих и не учащихся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0,0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7,2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не имеющих образования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+21,5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числа доставленных совершили административные правонарушения: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1195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1310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+9,6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50,4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56,6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за употребление спиртных напитков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+12,0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34,0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28,9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31,8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за потребление наркотических средств, психотропных либо одурманивающих веществ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-53,4</w:t>
            </w:r>
          </w:p>
        </w:tc>
      </w:tr>
      <w:tr w:rsidR="00FF60C6" w:rsidRPr="00670628" w:rsidTr="00C868FB">
        <w:trPr>
          <w:jc w:val="center"/>
        </w:trPr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удельный вес, в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3,8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</w:tc>
      </w:tr>
    </w:tbl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</w:p>
    <w:p w:rsidR="00FF60C6" w:rsidRPr="00670628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>Данные МВД по Удмуртской Республике</w:t>
      </w:r>
    </w:p>
    <w:p w:rsidR="00FF60C6" w:rsidRPr="00C9533F" w:rsidRDefault="00FF60C6" w:rsidP="00FF60C6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33F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27</w:t>
      </w:r>
    </w:p>
    <w:p w:rsidR="00FF60C6" w:rsidRPr="00670628" w:rsidRDefault="00FF60C6" w:rsidP="00FF60C6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Результаты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работы подразделений по предупреждению правонарушений</w:t>
      </w:r>
    </w:p>
    <w:p w:rsidR="00FF60C6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b/>
          <w:sz w:val="28"/>
          <w:szCs w:val="28"/>
          <w:lang w:eastAsia="ru-RU"/>
        </w:rPr>
        <w:t>несовершеннолетних ОВД</w:t>
      </w:r>
    </w:p>
    <w:p w:rsidR="00FF60C6" w:rsidRPr="00670628" w:rsidRDefault="00FF60C6" w:rsidP="00FF60C6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9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1046"/>
        <w:gridCol w:w="1046"/>
        <w:gridCol w:w="1046"/>
        <w:gridCol w:w="1246"/>
      </w:tblGrid>
      <w:tr w:rsidR="00FF60C6" w:rsidRPr="00670628" w:rsidTr="00C868FB">
        <w:trPr>
          <w:trHeight w:val="30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 г.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+/-, в % </w:t>
            </w:r>
          </w:p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 2017 г.</w:t>
            </w:r>
          </w:p>
        </w:tc>
      </w:tr>
      <w:tr w:rsidR="00FF60C6" w:rsidRPr="00670628" w:rsidTr="00C868FB">
        <w:trPr>
          <w:trHeight w:val="812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 состояло на учете в ПДН несовершеннолетних (в течение отчетного периода)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4133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3766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3459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-8,1</w:t>
            </w:r>
          </w:p>
        </w:tc>
      </w:tr>
      <w:tr w:rsidR="00FF60C6" w:rsidRPr="00670628" w:rsidTr="00C868FB">
        <w:trPr>
          <w:trHeight w:val="1113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Родителей (опекунов, попечителей), не исполняющих или ненадлежащим образом исполняющих обязанности по воспитанию несовершеннолетних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2130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1967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1860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-5,4</w:t>
            </w:r>
          </w:p>
        </w:tc>
      </w:tr>
      <w:tr w:rsidR="00FF60C6" w:rsidRPr="00670628" w:rsidTr="00C868FB">
        <w:trPr>
          <w:trHeight w:val="556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Снято с учета несовершеннолетних по исправлению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1131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1046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992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-5,1</w:t>
            </w:r>
          </w:p>
        </w:tc>
      </w:tr>
      <w:tr w:rsidR="00FF60C6" w:rsidRPr="00670628" w:rsidTr="00C868FB">
        <w:trPr>
          <w:trHeight w:val="54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на учете несовершеннолетних (на конец отчетного периода):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1963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1784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1728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-3,1</w:t>
            </w:r>
          </w:p>
        </w:tc>
      </w:tr>
      <w:tr w:rsidR="00FF60C6" w:rsidRPr="00670628" w:rsidTr="00C868FB">
        <w:trPr>
          <w:trHeight w:val="286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FF60C6" w:rsidRPr="00670628" w:rsidTr="00C868FB">
        <w:trPr>
          <w:trHeight w:val="27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судимых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96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-16,4</w:t>
            </w:r>
          </w:p>
        </w:tc>
      </w:tr>
      <w:tr w:rsidR="00FF60C6" w:rsidRPr="00670628" w:rsidTr="00C868FB">
        <w:trPr>
          <w:trHeight w:val="1113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совершивших общественно-опасные деяния до достижения возраста привлечения к уголовной ответственности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427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360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368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+2,2</w:t>
            </w:r>
          </w:p>
        </w:tc>
      </w:tr>
      <w:tr w:rsidR="00FF60C6" w:rsidRPr="00670628" w:rsidTr="00C868FB">
        <w:trPr>
          <w:trHeight w:val="556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совершивших административные правонарушения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699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683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683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0,0</w:t>
            </w:r>
          </w:p>
        </w:tc>
      </w:tr>
      <w:tr w:rsidR="00FF60C6" w:rsidRPr="00670628" w:rsidTr="00C868FB">
        <w:trPr>
          <w:trHeight w:val="54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употребляющих наркотические средства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25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+56,3</w:t>
            </w:r>
          </w:p>
        </w:tc>
      </w:tr>
      <w:tr w:rsidR="00FF60C6" w:rsidRPr="00670628" w:rsidTr="00C868FB">
        <w:trPr>
          <w:trHeight w:val="1654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Состоит на учете родителей (опекунов, попечителей) не исполняющих или ненадлежащим образом исполняющих обязанности по воспитанию несовершеннолетних (на конец отчетного периода)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1346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1234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1270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+2,9</w:t>
            </w:r>
          </w:p>
        </w:tc>
      </w:tr>
      <w:tr w:rsidR="00FF60C6" w:rsidRPr="00670628" w:rsidTr="00C868FB">
        <w:trPr>
          <w:trHeight w:val="827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Направлено материалов в отношении родителей или лиц, их заменяющих в суд на лишение родительских прав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29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-63,3</w:t>
            </w:r>
          </w:p>
        </w:tc>
      </w:tr>
      <w:tr w:rsidR="00FF60C6" w:rsidRPr="00670628" w:rsidTr="00C868FB">
        <w:trPr>
          <w:trHeight w:val="36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Составлено протоколов, в том числе на: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7329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7118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6898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-3,1</w:t>
            </w:r>
          </w:p>
        </w:tc>
      </w:tr>
      <w:tr w:rsidR="00FF60C6" w:rsidRPr="00670628" w:rsidTr="00C868FB">
        <w:trPr>
          <w:trHeight w:val="27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несовершеннолетних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2036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1823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1735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-4,8</w:t>
            </w:r>
          </w:p>
        </w:tc>
      </w:tr>
      <w:tr w:rsidR="00FF60C6" w:rsidRPr="00670628" w:rsidTr="00C868FB">
        <w:trPr>
          <w:trHeight w:val="27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родителей или лиц, их заменяющих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4793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4821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4594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-4,7</w:t>
            </w:r>
          </w:p>
        </w:tc>
      </w:tr>
      <w:tr w:rsidR="00FF60C6" w:rsidRPr="00670628" w:rsidTr="00C868FB">
        <w:trPr>
          <w:trHeight w:val="26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 жалоб, заявлений, материалов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14770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18791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17968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-4,3</w:t>
            </w:r>
          </w:p>
        </w:tc>
      </w:tr>
      <w:tr w:rsidR="00FF60C6" w:rsidRPr="00670628" w:rsidTr="00C868FB">
        <w:trPr>
          <w:trHeight w:val="1384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Направлено сообщений по вопросам совершенствования деятельности органов и учреждений системы профилактики безнадзорности и правонарушений несовершеннолетних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560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592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780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+31,7</w:t>
            </w:r>
          </w:p>
        </w:tc>
      </w:tr>
      <w:tr w:rsidR="00FF60C6" w:rsidRPr="00670628" w:rsidTr="00C868FB">
        <w:trPr>
          <w:trHeight w:val="827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Привлечено к уголовной ответственности за неисполнение родительских обязанностей, чел.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38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+22,6</w:t>
            </w:r>
          </w:p>
        </w:tc>
      </w:tr>
      <w:tr w:rsidR="00FF60C6" w:rsidRPr="00670628" w:rsidTr="00C868FB">
        <w:trPr>
          <w:trHeight w:val="556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Объявлено в местный или федеральный розыск н/л, из них: 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877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802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865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+7,8</w:t>
            </w:r>
          </w:p>
        </w:tc>
      </w:tr>
      <w:tr w:rsidR="00FF60C6" w:rsidRPr="00670628" w:rsidTr="00C868FB">
        <w:trPr>
          <w:trHeight w:val="27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ушли из дома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572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533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632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+18,5</w:t>
            </w:r>
          </w:p>
        </w:tc>
      </w:tr>
      <w:tr w:rsidR="00FF60C6" w:rsidRPr="00670628" w:rsidTr="00C868FB">
        <w:trPr>
          <w:trHeight w:val="27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 государственных учреждений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305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269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233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-13,3</w:t>
            </w:r>
          </w:p>
        </w:tc>
      </w:tr>
      <w:tr w:rsidR="00FF60C6" w:rsidRPr="00670628" w:rsidTr="00C868FB">
        <w:trPr>
          <w:trHeight w:val="271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Разыскано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866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798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lang w:eastAsia="ru-RU"/>
              </w:rPr>
              <w:t>861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0C6" w:rsidRPr="00670628" w:rsidRDefault="00FF60C6" w:rsidP="00C868FB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7062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+7,8</w:t>
            </w:r>
          </w:p>
        </w:tc>
      </w:tr>
    </w:tbl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ind w:firstLine="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</w:p>
    <w:p w:rsidR="00FF60C6" w:rsidRPr="00FF60C6" w:rsidRDefault="00FF60C6" w:rsidP="00FF60C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0628">
        <w:rPr>
          <w:rFonts w:ascii="Times New Roman" w:eastAsia="Times New Roman" w:hAnsi="Times New Roman"/>
          <w:sz w:val="24"/>
          <w:szCs w:val="24"/>
          <w:lang w:eastAsia="ru-RU"/>
        </w:rPr>
        <w:t>Данные МВД по Удмуртской Рес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публики</w:t>
      </w:r>
    </w:p>
    <w:sectPr w:rsidR="00FF60C6" w:rsidRPr="00FF60C6" w:rsidSect="00C868FB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8FB" w:rsidRDefault="00C868FB" w:rsidP="00CB1DB2">
      <w:pPr>
        <w:spacing w:after="0" w:line="240" w:lineRule="auto"/>
      </w:pPr>
      <w:r>
        <w:separator/>
      </w:r>
    </w:p>
  </w:endnote>
  <w:endnote w:type="continuationSeparator" w:id="0">
    <w:p w:rsidR="00C868FB" w:rsidRDefault="00C868FB" w:rsidP="00CB1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R Cyr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RW Bookman L">
    <w:charset w:val="00"/>
    <w:family w:val="auto"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C6" w:rsidRPr="00C81DAC" w:rsidRDefault="00FF60C6" w:rsidP="00C868FB">
    <w:pPr>
      <w:pStyle w:val="a9"/>
      <w:rPr>
        <w:rFonts w:ascii="Times New Roman" w:hAnsi="Times New Roman"/>
      </w:rPr>
    </w:pPr>
    <w:r w:rsidRPr="00C81DAC">
      <w:rPr>
        <w:rFonts w:ascii="Times New Roman" w:hAnsi="Times New Roman"/>
      </w:rPr>
      <w:t>Абашева Е.А., 8 (3412) 97 27 43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8FB" w:rsidRDefault="00C868FB" w:rsidP="00CB1DB2">
      <w:pPr>
        <w:spacing w:after="0" w:line="240" w:lineRule="auto"/>
      </w:pPr>
      <w:r>
        <w:separator/>
      </w:r>
    </w:p>
  </w:footnote>
  <w:footnote w:type="continuationSeparator" w:id="0">
    <w:p w:rsidR="00C868FB" w:rsidRDefault="00C868FB" w:rsidP="00CB1DB2">
      <w:pPr>
        <w:spacing w:after="0" w:line="240" w:lineRule="auto"/>
      </w:pPr>
      <w:r>
        <w:continuationSeparator/>
      </w:r>
    </w:p>
  </w:footnote>
  <w:footnote w:id="1">
    <w:p w:rsidR="00FF60C6" w:rsidRPr="00663684" w:rsidRDefault="00FF60C6" w:rsidP="00FF60C6">
      <w:pPr>
        <w:spacing w:after="0"/>
        <w:rPr>
          <w:rFonts w:ascii="Times New Roman" w:hAnsi="Times New Roman"/>
          <w:sz w:val="18"/>
          <w:szCs w:val="18"/>
        </w:rPr>
      </w:pPr>
      <w:r w:rsidRPr="00663684">
        <w:rPr>
          <w:rFonts w:ascii="Times New Roman" w:hAnsi="Times New Roman"/>
          <w:sz w:val="18"/>
          <w:szCs w:val="18"/>
        </w:rPr>
        <w:t>Данные Удмуртстата</w:t>
      </w:r>
    </w:p>
    <w:p w:rsidR="00FF60C6" w:rsidRPr="006F3386" w:rsidRDefault="00FF60C6" w:rsidP="00FF60C6">
      <w:pPr>
        <w:pStyle w:val="ac"/>
        <w:rPr>
          <w:rFonts w:ascii="Times New Roman" w:hAnsi="Times New Roman"/>
          <w:b/>
        </w:rPr>
      </w:pPr>
    </w:p>
  </w:footnote>
  <w:footnote w:id="2">
    <w:p w:rsidR="00FF60C6" w:rsidRPr="009903A0" w:rsidRDefault="00FF60C6" w:rsidP="00FF60C6">
      <w:pPr>
        <w:rPr>
          <w:rFonts w:ascii="Times New Roman" w:hAnsi="Times New Roman"/>
        </w:rPr>
      </w:pPr>
      <w:r w:rsidRPr="009903A0">
        <w:rPr>
          <w:rStyle w:val="ae"/>
          <w:sz w:val="20"/>
        </w:rPr>
        <w:sym w:font="Symbol" w:char="F02A"/>
      </w:r>
      <w:r w:rsidRPr="009903A0">
        <w:rPr>
          <w:rFonts w:ascii="Times New Roman" w:hAnsi="Times New Roman"/>
          <w:sz w:val="20"/>
        </w:rPr>
        <w:t>Данные Удмуртстата предварительные, впоследствии могут быть уточнены.</w:t>
      </w:r>
    </w:p>
  </w:footnote>
  <w:footnote w:id="3">
    <w:p w:rsidR="00FF60C6" w:rsidRPr="00BE26AC" w:rsidRDefault="00FF60C6" w:rsidP="00FF60C6">
      <w:pPr>
        <w:pStyle w:val="ac"/>
      </w:pPr>
    </w:p>
  </w:footnote>
  <w:footnote w:id="4">
    <w:p w:rsidR="00FF60C6" w:rsidRPr="00BE26AC" w:rsidRDefault="00FF60C6" w:rsidP="00FF60C6">
      <w:pPr>
        <w:pStyle w:val="ac"/>
        <w:ind w:left="142" w:right="-286"/>
        <w:jc w:val="both"/>
      </w:pPr>
      <w:r w:rsidRPr="00133BDF">
        <w:rPr>
          <w:rStyle w:val="ae"/>
        </w:rPr>
        <w:sym w:font="Symbol" w:char="F02A"/>
      </w:r>
      <w:r w:rsidRPr="00133BDF">
        <w:rPr>
          <w:rFonts w:ascii="Times New Roman" w:hAnsi="Times New Roman"/>
          <w:vertAlign w:val="superscript"/>
        </w:rPr>
        <w:t>)</w:t>
      </w:r>
      <w:r w:rsidRPr="00133BDF">
        <w:rPr>
          <w:rFonts w:ascii="Times New Roman" w:hAnsi="Times New Roman"/>
        </w:rPr>
        <w:t xml:space="preserve"> Данные предварительные, впоследствии могут быть уточнены. С 2016 года показатели в разрезе количества детей в домохозяйствах по городской и сельской местности в соответствии с программным обеспечением не рассчитываются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DB2" w:rsidRPr="00CB1DB2" w:rsidRDefault="00CB1DB2">
    <w:pPr>
      <w:pStyle w:val="a7"/>
      <w:jc w:val="center"/>
      <w:rPr>
        <w:rFonts w:ascii="Times New Roman" w:hAnsi="Times New Roman"/>
      </w:rPr>
    </w:pPr>
    <w:r w:rsidRPr="00CB1DB2">
      <w:rPr>
        <w:rFonts w:ascii="Times New Roman" w:hAnsi="Times New Roman"/>
      </w:rPr>
      <w:fldChar w:fldCharType="begin"/>
    </w:r>
    <w:r w:rsidRPr="00CB1DB2">
      <w:rPr>
        <w:rFonts w:ascii="Times New Roman" w:hAnsi="Times New Roman"/>
      </w:rPr>
      <w:instrText xml:space="preserve"> PAGE   \* MERGEFORMAT </w:instrText>
    </w:r>
    <w:r w:rsidRPr="00CB1DB2">
      <w:rPr>
        <w:rFonts w:ascii="Times New Roman" w:hAnsi="Times New Roman"/>
      </w:rPr>
      <w:fldChar w:fldCharType="separate"/>
    </w:r>
    <w:r w:rsidR="00FF60C6">
      <w:rPr>
        <w:rFonts w:ascii="Times New Roman" w:hAnsi="Times New Roman"/>
        <w:noProof/>
      </w:rPr>
      <w:t>2</w:t>
    </w:r>
    <w:r w:rsidRPr="00CB1DB2">
      <w:rPr>
        <w:rFonts w:ascii="Times New Roman" w:hAnsi="Times New Roman"/>
      </w:rPr>
      <w:fldChar w:fldCharType="end"/>
    </w:r>
  </w:p>
  <w:p w:rsidR="00CB1DB2" w:rsidRDefault="00CB1DB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8FB" w:rsidRPr="00BA2039" w:rsidRDefault="00C868FB">
    <w:pPr>
      <w:pStyle w:val="a7"/>
      <w:jc w:val="center"/>
      <w:rPr>
        <w:rFonts w:ascii="Times New Roman" w:hAnsi="Times New Roman"/>
        <w:sz w:val="24"/>
        <w:szCs w:val="24"/>
      </w:rPr>
    </w:pPr>
    <w:r w:rsidRPr="00BA2039">
      <w:rPr>
        <w:rFonts w:ascii="Times New Roman" w:hAnsi="Times New Roman"/>
        <w:sz w:val="24"/>
        <w:szCs w:val="24"/>
      </w:rPr>
      <w:fldChar w:fldCharType="begin"/>
    </w:r>
    <w:r w:rsidRPr="00BA2039">
      <w:rPr>
        <w:rFonts w:ascii="Times New Roman" w:hAnsi="Times New Roman"/>
        <w:sz w:val="24"/>
        <w:szCs w:val="24"/>
      </w:rPr>
      <w:instrText>PAGE   \* MERGEFORMAT</w:instrText>
    </w:r>
    <w:r w:rsidRPr="00BA2039">
      <w:rPr>
        <w:rFonts w:ascii="Times New Roman" w:hAnsi="Times New Roman"/>
        <w:sz w:val="24"/>
        <w:szCs w:val="24"/>
      </w:rPr>
      <w:fldChar w:fldCharType="separate"/>
    </w:r>
    <w:r w:rsidR="00810FF4">
      <w:rPr>
        <w:rFonts w:ascii="Times New Roman" w:hAnsi="Times New Roman"/>
        <w:noProof/>
        <w:sz w:val="24"/>
        <w:szCs w:val="24"/>
      </w:rPr>
      <w:t>2</w:t>
    </w:r>
    <w:r w:rsidRPr="00BA2039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C6" w:rsidRPr="00547FB4" w:rsidRDefault="00FF60C6">
    <w:pPr>
      <w:pStyle w:val="a7"/>
      <w:jc w:val="center"/>
      <w:rPr>
        <w:rFonts w:ascii="Times New Roman" w:hAnsi="Times New Roman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0C6" w:rsidRPr="00891E4D" w:rsidRDefault="00FF60C6" w:rsidP="00C868F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>
    <w:nsid w:val="02952DA3"/>
    <w:multiLevelType w:val="hybridMultilevel"/>
    <w:tmpl w:val="01BCF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47347"/>
    <w:multiLevelType w:val="hybridMultilevel"/>
    <w:tmpl w:val="535A1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6368C"/>
    <w:multiLevelType w:val="hybridMultilevel"/>
    <w:tmpl w:val="2EDAD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973D8"/>
    <w:multiLevelType w:val="hybridMultilevel"/>
    <w:tmpl w:val="0F90577C"/>
    <w:lvl w:ilvl="0" w:tplc="171AB2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4183"/>
    <w:rsid w:val="0000628E"/>
    <w:rsid w:val="0008329B"/>
    <w:rsid w:val="000C267A"/>
    <w:rsid w:val="000D37CD"/>
    <w:rsid w:val="00101732"/>
    <w:rsid w:val="00117A9D"/>
    <w:rsid w:val="00136515"/>
    <w:rsid w:val="00160773"/>
    <w:rsid w:val="00204183"/>
    <w:rsid w:val="00240A09"/>
    <w:rsid w:val="00241884"/>
    <w:rsid w:val="0024681E"/>
    <w:rsid w:val="003004B4"/>
    <w:rsid w:val="00301F76"/>
    <w:rsid w:val="003D5B76"/>
    <w:rsid w:val="00400686"/>
    <w:rsid w:val="00450C9B"/>
    <w:rsid w:val="004642C8"/>
    <w:rsid w:val="00472747"/>
    <w:rsid w:val="004A2882"/>
    <w:rsid w:val="004B0544"/>
    <w:rsid w:val="004F2268"/>
    <w:rsid w:val="005F22E8"/>
    <w:rsid w:val="00660AEE"/>
    <w:rsid w:val="006D16E0"/>
    <w:rsid w:val="006D2626"/>
    <w:rsid w:val="00706BBB"/>
    <w:rsid w:val="00777783"/>
    <w:rsid w:val="007A767A"/>
    <w:rsid w:val="007D61B8"/>
    <w:rsid w:val="00810FF4"/>
    <w:rsid w:val="008650D0"/>
    <w:rsid w:val="00870DC1"/>
    <w:rsid w:val="008A59D3"/>
    <w:rsid w:val="00942A66"/>
    <w:rsid w:val="00A73588"/>
    <w:rsid w:val="00A75CE1"/>
    <w:rsid w:val="00AD1EE4"/>
    <w:rsid w:val="00AF00BD"/>
    <w:rsid w:val="00B16AB0"/>
    <w:rsid w:val="00B232BF"/>
    <w:rsid w:val="00B34071"/>
    <w:rsid w:val="00BA21DA"/>
    <w:rsid w:val="00BE3219"/>
    <w:rsid w:val="00C404B8"/>
    <w:rsid w:val="00C868FB"/>
    <w:rsid w:val="00C97F5C"/>
    <w:rsid w:val="00CB1DB2"/>
    <w:rsid w:val="00CD7BF4"/>
    <w:rsid w:val="00D273D7"/>
    <w:rsid w:val="00D532FB"/>
    <w:rsid w:val="00DC1F9D"/>
    <w:rsid w:val="00DD1588"/>
    <w:rsid w:val="00DF16F5"/>
    <w:rsid w:val="00E1325E"/>
    <w:rsid w:val="00E64DAF"/>
    <w:rsid w:val="00F16007"/>
    <w:rsid w:val="00F46ED0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5798229-9777-47F9-8328-CB2F0BBD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F9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next w:val="a"/>
    <w:link w:val="10"/>
    <w:qFormat/>
    <w:rsid w:val="00FF60C6"/>
    <w:pPr>
      <w:keepNext/>
      <w:pageBreakBefore/>
      <w:tabs>
        <w:tab w:val="num" w:pos="0"/>
      </w:tabs>
      <w:suppressAutoHyphens/>
      <w:overflowPunct w:val="0"/>
      <w:autoSpaceDE w:val="0"/>
      <w:jc w:val="center"/>
      <w:textAlignment w:val="baseline"/>
      <w:outlineLvl w:val="0"/>
    </w:pPr>
    <w:rPr>
      <w:rFonts w:ascii="Times New Roman" w:eastAsia="Arial" w:hAnsi="Times New Roman"/>
      <w:b/>
      <w:caps/>
      <w:spacing w:val="6"/>
      <w:kern w:val="1"/>
      <w:sz w:val="23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FF60C6"/>
    <w:pPr>
      <w:keepNext/>
      <w:tabs>
        <w:tab w:val="num" w:pos="0"/>
      </w:tabs>
      <w:suppressAutoHyphens/>
      <w:spacing w:after="0" w:line="240" w:lineRule="auto"/>
      <w:jc w:val="right"/>
      <w:outlineLvl w:val="1"/>
    </w:pPr>
    <w:rPr>
      <w:rFonts w:ascii="Times New Roman" w:eastAsia="Times New Roman" w:hAnsi="Times New Roman"/>
      <w:i/>
      <w:iCs/>
      <w:sz w:val="21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qFormat/>
    <w:rsid w:val="00FF60C6"/>
    <w:pPr>
      <w:keepNext/>
      <w:tabs>
        <w:tab w:val="num" w:pos="0"/>
      </w:tabs>
      <w:suppressAutoHyphens/>
      <w:spacing w:after="0" w:line="240" w:lineRule="auto"/>
      <w:jc w:val="right"/>
      <w:outlineLvl w:val="2"/>
    </w:pPr>
    <w:rPr>
      <w:rFonts w:ascii="Times New Roman" w:eastAsia="Times New Roman" w:hAnsi="Times New Roman"/>
      <w:i/>
      <w:iCs/>
      <w:sz w:val="20"/>
      <w:szCs w:val="24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FF60C6"/>
    <w:pPr>
      <w:keepNext/>
      <w:tabs>
        <w:tab w:val="num" w:pos="0"/>
      </w:tabs>
      <w:suppressAutoHyphens/>
      <w:spacing w:after="0" w:line="240" w:lineRule="auto"/>
      <w:jc w:val="center"/>
      <w:outlineLvl w:val="3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5">
    <w:name w:val="heading 5"/>
    <w:basedOn w:val="a"/>
    <w:next w:val="a"/>
    <w:link w:val="50"/>
    <w:uiPriority w:val="9"/>
    <w:qFormat/>
    <w:rsid w:val="00FF60C6"/>
    <w:pPr>
      <w:keepNext/>
      <w:tabs>
        <w:tab w:val="num" w:pos="0"/>
      </w:tabs>
      <w:suppressAutoHyphens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6">
    <w:name w:val="heading 6"/>
    <w:basedOn w:val="a"/>
    <w:next w:val="a"/>
    <w:link w:val="60"/>
    <w:uiPriority w:val="9"/>
    <w:qFormat/>
    <w:rsid w:val="00FF60C6"/>
    <w:pPr>
      <w:keepNext/>
      <w:tabs>
        <w:tab w:val="num" w:pos="0"/>
      </w:tabs>
      <w:suppressAutoHyphens/>
      <w:spacing w:after="0" w:line="240" w:lineRule="auto"/>
      <w:jc w:val="both"/>
      <w:outlineLvl w:val="5"/>
    </w:pPr>
    <w:rPr>
      <w:rFonts w:ascii="Arial" w:eastAsia="Times New Roman" w:hAnsi="Arial"/>
      <w:b/>
      <w:sz w:val="24"/>
      <w:szCs w:val="24"/>
      <w:lang w:eastAsia="ar-SA"/>
    </w:rPr>
  </w:style>
  <w:style w:type="paragraph" w:styleId="7">
    <w:name w:val="heading 7"/>
    <w:basedOn w:val="a"/>
    <w:next w:val="a"/>
    <w:link w:val="70"/>
    <w:uiPriority w:val="9"/>
    <w:qFormat/>
    <w:rsid w:val="00FF60C6"/>
    <w:pPr>
      <w:keepNext/>
      <w:widowControl w:val="0"/>
      <w:tabs>
        <w:tab w:val="num" w:pos="0"/>
      </w:tabs>
      <w:suppressAutoHyphens/>
      <w:overflowPunct w:val="0"/>
      <w:autoSpaceDE w:val="0"/>
      <w:spacing w:after="120" w:line="240" w:lineRule="auto"/>
      <w:jc w:val="center"/>
      <w:textAlignment w:val="baseline"/>
      <w:outlineLvl w:val="6"/>
    </w:pPr>
    <w:rPr>
      <w:rFonts w:ascii="Times NR Cyr MT" w:eastAsia="Times New Roman" w:hAnsi="Times NR Cyr MT"/>
      <w:b/>
      <w:i/>
      <w:caps/>
      <w:spacing w:val="8"/>
      <w:szCs w:val="20"/>
      <w:lang w:eastAsia="ar-SA"/>
    </w:rPr>
  </w:style>
  <w:style w:type="paragraph" w:styleId="8">
    <w:name w:val="heading 8"/>
    <w:basedOn w:val="a"/>
    <w:next w:val="a"/>
    <w:link w:val="80"/>
    <w:uiPriority w:val="9"/>
    <w:qFormat/>
    <w:rsid w:val="00FF60C6"/>
    <w:pPr>
      <w:keepNext/>
      <w:spacing w:after="0" w:line="240" w:lineRule="auto"/>
      <w:outlineLvl w:val="7"/>
    </w:pPr>
    <w:rPr>
      <w:rFonts w:ascii="Times New Roman" w:eastAsia="Times New Roman" w:hAnsi="Times New Roman"/>
      <w:b/>
      <w:i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FF60C6"/>
    <w:pPr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20418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3">
    <w:name w:val="Balloon Text"/>
    <w:basedOn w:val="a"/>
    <w:link w:val="a4"/>
    <w:unhideWhenUsed/>
    <w:rsid w:val="00241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24188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6E0"/>
    <w:pPr>
      <w:ind w:left="720"/>
      <w:contextualSpacing/>
    </w:pPr>
  </w:style>
  <w:style w:type="character" w:styleId="a6">
    <w:name w:val="Hyperlink"/>
    <w:unhideWhenUsed/>
    <w:rsid w:val="00AF00BD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CB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B1DB2"/>
  </w:style>
  <w:style w:type="paragraph" w:styleId="a9">
    <w:name w:val="footer"/>
    <w:basedOn w:val="a"/>
    <w:link w:val="aa"/>
    <w:unhideWhenUsed/>
    <w:rsid w:val="00CB1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CB1DB2"/>
  </w:style>
  <w:style w:type="character" w:customStyle="1" w:styleId="10">
    <w:name w:val="Заголовок 1 Знак"/>
    <w:link w:val="1"/>
    <w:rsid w:val="00FF60C6"/>
    <w:rPr>
      <w:rFonts w:ascii="Times New Roman" w:eastAsia="Arial" w:hAnsi="Times New Roman"/>
      <w:b/>
      <w:caps/>
      <w:spacing w:val="6"/>
      <w:kern w:val="1"/>
      <w:sz w:val="23"/>
      <w:lang w:eastAsia="ar-SA"/>
    </w:rPr>
  </w:style>
  <w:style w:type="character" w:customStyle="1" w:styleId="20">
    <w:name w:val="Заголовок 2 Знак"/>
    <w:link w:val="2"/>
    <w:uiPriority w:val="9"/>
    <w:rsid w:val="00FF60C6"/>
    <w:rPr>
      <w:rFonts w:ascii="Times New Roman" w:eastAsia="Times New Roman" w:hAnsi="Times New Roman"/>
      <w:i/>
      <w:iCs/>
      <w:sz w:val="21"/>
      <w:szCs w:val="24"/>
      <w:lang w:eastAsia="ar-SA"/>
    </w:rPr>
  </w:style>
  <w:style w:type="character" w:customStyle="1" w:styleId="30">
    <w:name w:val="Заголовок 3 Знак"/>
    <w:link w:val="3"/>
    <w:uiPriority w:val="9"/>
    <w:rsid w:val="00FF60C6"/>
    <w:rPr>
      <w:rFonts w:ascii="Times New Roman" w:eastAsia="Times New Roman" w:hAnsi="Times New Roman"/>
      <w:i/>
      <w:iCs/>
      <w:szCs w:val="24"/>
      <w:lang w:eastAsia="ar-SA"/>
    </w:rPr>
  </w:style>
  <w:style w:type="character" w:customStyle="1" w:styleId="40">
    <w:name w:val="Заголовок 4 Знак"/>
    <w:link w:val="4"/>
    <w:uiPriority w:val="9"/>
    <w:rsid w:val="00FF60C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50">
    <w:name w:val="Заголовок 5 Знак"/>
    <w:link w:val="5"/>
    <w:uiPriority w:val="9"/>
    <w:rsid w:val="00FF60C6"/>
    <w:rPr>
      <w:rFonts w:ascii="Times New Roman" w:eastAsia="Times New Roman" w:hAnsi="Times New Roman"/>
      <w:sz w:val="28"/>
      <w:szCs w:val="24"/>
      <w:lang w:eastAsia="ar-SA"/>
    </w:rPr>
  </w:style>
  <w:style w:type="character" w:customStyle="1" w:styleId="60">
    <w:name w:val="Заголовок 6 Знак"/>
    <w:link w:val="6"/>
    <w:uiPriority w:val="9"/>
    <w:rsid w:val="00FF60C6"/>
    <w:rPr>
      <w:rFonts w:ascii="Arial" w:eastAsia="Times New Roman" w:hAnsi="Arial"/>
      <w:b/>
      <w:sz w:val="24"/>
      <w:szCs w:val="24"/>
      <w:lang w:eastAsia="ar-SA"/>
    </w:rPr>
  </w:style>
  <w:style w:type="character" w:customStyle="1" w:styleId="70">
    <w:name w:val="Заголовок 7 Знак"/>
    <w:link w:val="7"/>
    <w:uiPriority w:val="9"/>
    <w:rsid w:val="00FF60C6"/>
    <w:rPr>
      <w:rFonts w:ascii="Times NR Cyr MT" w:eastAsia="Times New Roman" w:hAnsi="Times NR Cyr MT"/>
      <w:b/>
      <w:i/>
      <w:caps/>
      <w:spacing w:val="8"/>
      <w:sz w:val="22"/>
      <w:lang w:eastAsia="ar-SA"/>
    </w:rPr>
  </w:style>
  <w:style w:type="character" w:customStyle="1" w:styleId="90">
    <w:name w:val="Заголовок 9 Знак"/>
    <w:link w:val="9"/>
    <w:uiPriority w:val="9"/>
    <w:rsid w:val="00FF60C6"/>
    <w:rPr>
      <w:rFonts w:ascii="Arial" w:eastAsia="Times New Roman" w:hAnsi="Arial" w:cs="Arial"/>
      <w:sz w:val="22"/>
      <w:szCs w:val="22"/>
      <w:lang w:eastAsia="ar-SA"/>
    </w:rPr>
  </w:style>
  <w:style w:type="numbering" w:customStyle="1" w:styleId="11">
    <w:name w:val="Нет списка1"/>
    <w:next w:val="a2"/>
    <w:semiHidden/>
    <w:unhideWhenUsed/>
    <w:rsid w:val="00FF60C6"/>
  </w:style>
  <w:style w:type="table" w:styleId="ab">
    <w:name w:val="Table Grid"/>
    <w:basedOn w:val="a1"/>
    <w:uiPriority w:val="59"/>
    <w:rsid w:val="00FF60C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nhideWhenUsed/>
    <w:rsid w:val="00FF60C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link w:val="ac"/>
    <w:rsid w:val="00FF60C6"/>
    <w:rPr>
      <w:lang w:eastAsia="en-US"/>
    </w:rPr>
  </w:style>
  <w:style w:type="character" w:styleId="ae">
    <w:name w:val="footnote reference"/>
    <w:semiHidden/>
    <w:rsid w:val="00FF60C6"/>
    <w:rPr>
      <w:rFonts w:cs="Times New Roman"/>
      <w:vertAlign w:val="superscript"/>
    </w:rPr>
  </w:style>
  <w:style w:type="character" w:customStyle="1" w:styleId="WW8Num1z0">
    <w:name w:val="WW8Num1z0"/>
    <w:rsid w:val="00FF60C6"/>
    <w:rPr>
      <w:rFonts w:ascii="Symbol" w:hAnsi="Symbol"/>
    </w:rPr>
  </w:style>
  <w:style w:type="character" w:customStyle="1" w:styleId="WW8Num4z1">
    <w:name w:val="WW8Num4z1"/>
    <w:rsid w:val="00FF60C6"/>
    <w:rPr>
      <w:rFonts w:ascii="Courier New" w:hAnsi="Courier New"/>
    </w:rPr>
  </w:style>
  <w:style w:type="character" w:customStyle="1" w:styleId="WW8Num4z2">
    <w:name w:val="WW8Num4z2"/>
    <w:rsid w:val="00FF60C6"/>
    <w:rPr>
      <w:rFonts w:ascii="Wingdings" w:hAnsi="Wingdings"/>
    </w:rPr>
  </w:style>
  <w:style w:type="character" w:customStyle="1" w:styleId="WW8Num4z3">
    <w:name w:val="WW8Num4z3"/>
    <w:rsid w:val="00FF60C6"/>
    <w:rPr>
      <w:rFonts w:ascii="Symbol" w:hAnsi="Symbol"/>
    </w:rPr>
  </w:style>
  <w:style w:type="character" w:customStyle="1" w:styleId="WW8Num6z0">
    <w:name w:val="WW8Num6z0"/>
    <w:rsid w:val="00FF60C6"/>
    <w:rPr>
      <w:rFonts w:ascii="Wingdings" w:hAnsi="Wingdings"/>
    </w:rPr>
  </w:style>
  <w:style w:type="character" w:customStyle="1" w:styleId="WW8Num6z1">
    <w:name w:val="WW8Num6z1"/>
    <w:rsid w:val="00FF60C6"/>
    <w:rPr>
      <w:rFonts w:ascii="Courier New" w:hAnsi="Courier New"/>
    </w:rPr>
  </w:style>
  <w:style w:type="character" w:customStyle="1" w:styleId="WW8Num6z3">
    <w:name w:val="WW8Num6z3"/>
    <w:rsid w:val="00FF60C6"/>
    <w:rPr>
      <w:rFonts w:ascii="Symbol" w:hAnsi="Symbol"/>
    </w:rPr>
  </w:style>
  <w:style w:type="character" w:customStyle="1" w:styleId="WW8Num7z0">
    <w:name w:val="WW8Num7z0"/>
    <w:rsid w:val="00FF60C6"/>
    <w:rPr>
      <w:rFonts w:ascii="Wingdings" w:hAnsi="Wingdings"/>
    </w:rPr>
  </w:style>
  <w:style w:type="character" w:customStyle="1" w:styleId="WW8Num8z0">
    <w:name w:val="WW8Num8z0"/>
    <w:rsid w:val="00FF60C6"/>
    <w:rPr>
      <w:rFonts w:ascii="Wingdings" w:hAnsi="Wingdings"/>
    </w:rPr>
  </w:style>
  <w:style w:type="character" w:customStyle="1" w:styleId="WW8NumSt2z0">
    <w:name w:val="WW8NumSt2z0"/>
    <w:rsid w:val="00FF60C6"/>
    <w:rPr>
      <w:rFonts w:ascii="Symbol" w:hAnsi="Symbol"/>
    </w:rPr>
  </w:style>
  <w:style w:type="character" w:customStyle="1" w:styleId="12">
    <w:name w:val="Основной шрифт абзаца1"/>
    <w:rsid w:val="00FF60C6"/>
  </w:style>
  <w:style w:type="paragraph" w:customStyle="1" w:styleId="af">
    <w:name w:val="Заголовок"/>
    <w:basedOn w:val="a"/>
    <w:next w:val="af0"/>
    <w:rsid w:val="00FF60C6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styleId="af0">
    <w:name w:val="Body Text"/>
    <w:basedOn w:val="a"/>
    <w:link w:val="af1"/>
    <w:rsid w:val="00FF60C6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1">
    <w:name w:val="Основной текст Знак"/>
    <w:link w:val="af0"/>
    <w:rsid w:val="00FF60C6"/>
    <w:rPr>
      <w:rFonts w:ascii="Times New Roman" w:eastAsia="Times New Roman" w:hAnsi="Times New Roman"/>
      <w:sz w:val="24"/>
      <w:szCs w:val="24"/>
      <w:lang w:eastAsia="ar-SA"/>
    </w:rPr>
  </w:style>
  <w:style w:type="paragraph" w:styleId="af2">
    <w:name w:val="List"/>
    <w:basedOn w:val="af0"/>
    <w:rsid w:val="00FF60C6"/>
    <w:rPr>
      <w:rFonts w:cs="Tahoma"/>
    </w:rPr>
  </w:style>
  <w:style w:type="paragraph" w:customStyle="1" w:styleId="13">
    <w:name w:val="Название1"/>
    <w:basedOn w:val="a"/>
    <w:rsid w:val="00FF60C6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4">
    <w:name w:val="Указатель1"/>
    <w:basedOn w:val="a"/>
    <w:rsid w:val="00FF60C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3">
    <w:name w:val="Табл"/>
    <w:rsid w:val="00FF60C6"/>
    <w:pPr>
      <w:keepNext/>
      <w:suppressAutoHyphens/>
      <w:overflowPunct w:val="0"/>
      <w:autoSpaceDE w:val="0"/>
      <w:spacing w:after="40"/>
      <w:ind w:firstLine="255"/>
      <w:jc w:val="right"/>
      <w:textAlignment w:val="baseline"/>
    </w:pPr>
    <w:rPr>
      <w:rFonts w:ascii="Times NR Cyr MT" w:eastAsia="Arial" w:hAnsi="Times NR Cyr MT"/>
      <w:i/>
      <w:sz w:val="21"/>
      <w:lang w:eastAsia="ar-SA"/>
    </w:rPr>
  </w:style>
  <w:style w:type="paragraph" w:customStyle="1" w:styleId="31">
    <w:name w:val="Назв3"/>
    <w:link w:val="32"/>
    <w:rsid w:val="00FF60C6"/>
    <w:pPr>
      <w:suppressAutoHyphens/>
      <w:overflowPunct w:val="0"/>
      <w:autoSpaceDE w:val="0"/>
      <w:spacing w:after="120"/>
      <w:jc w:val="center"/>
      <w:textAlignment w:val="baseline"/>
    </w:pPr>
    <w:rPr>
      <w:rFonts w:ascii="Times NR Cyr MT" w:eastAsia="Arial" w:hAnsi="Times NR Cyr MT"/>
      <w:b/>
      <w:sz w:val="22"/>
      <w:lang w:eastAsia="ar-SA"/>
    </w:rPr>
  </w:style>
  <w:style w:type="paragraph" w:customStyle="1" w:styleId="af4">
    <w:name w:val="шапка"/>
    <w:next w:val="af5"/>
    <w:rsid w:val="00FF60C6"/>
    <w:pPr>
      <w:widowControl w:val="0"/>
      <w:suppressAutoHyphens/>
      <w:overflowPunct w:val="0"/>
      <w:autoSpaceDE w:val="0"/>
      <w:spacing w:before="40" w:after="40"/>
      <w:jc w:val="center"/>
      <w:textAlignment w:val="baseline"/>
    </w:pPr>
    <w:rPr>
      <w:rFonts w:ascii="Times NR Cyr MT" w:eastAsia="Arial" w:hAnsi="Times NR Cyr MT"/>
      <w:b/>
      <w:sz w:val="19"/>
      <w:lang w:eastAsia="ar-SA"/>
    </w:rPr>
  </w:style>
  <w:style w:type="paragraph" w:customStyle="1" w:styleId="af5">
    <w:name w:val="цифры вш"/>
    <w:basedOn w:val="af4"/>
    <w:next w:val="af6"/>
    <w:rsid w:val="00FF60C6"/>
    <w:pPr>
      <w:spacing w:before="20" w:after="20"/>
    </w:pPr>
  </w:style>
  <w:style w:type="paragraph" w:customStyle="1" w:styleId="af6">
    <w:name w:val="текст табл"/>
    <w:next w:val="a"/>
    <w:rsid w:val="00FF60C6"/>
    <w:pPr>
      <w:widowControl w:val="0"/>
      <w:suppressAutoHyphens/>
      <w:overflowPunct w:val="0"/>
      <w:autoSpaceDE w:val="0"/>
      <w:textAlignment w:val="baseline"/>
    </w:pPr>
    <w:rPr>
      <w:rFonts w:ascii="Times NR Cyr MT" w:eastAsia="Arial" w:hAnsi="Times NR Cyr MT"/>
      <w:sz w:val="21"/>
      <w:lang w:eastAsia="ar-SA"/>
    </w:rPr>
  </w:style>
  <w:style w:type="paragraph" w:customStyle="1" w:styleId="af7">
    <w:name w:val="Назв"/>
    <w:rsid w:val="00FF60C6"/>
    <w:pPr>
      <w:suppressAutoHyphens/>
      <w:overflowPunct w:val="0"/>
      <w:autoSpaceDE w:val="0"/>
      <w:jc w:val="center"/>
      <w:textAlignment w:val="baseline"/>
    </w:pPr>
    <w:rPr>
      <w:rFonts w:ascii="Times NR Cyr MT" w:eastAsia="Arial" w:hAnsi="Times NR Cyr MT"/>
      <w:b/>
      <w:sz w:val="22"/>
      <w:lang w:eastAsia="ar-SA"/>
    </w:rPr>
  </w:style>
  <w:style w:type="paragraph" w:styleId="af8">
    <w:name w:val="Body Text Indent"/>
    <w:basedOn w:val="a"/>
    <w:link w:val="af9"/>
    <w:rsid w:val="00FF60C6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9">
    <w:name w:val="Основной текст с отступом Знак"/>
    <w:link w:val="af8"/>
    <w:rsid w:val="00FF60C6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FF60C6"/>
    <w:pPr>
      <w:suppressAutoHyphens/>
      <w:spacing w:after="0" w:line="240" w:lineRule="auto"/>
      <w:ind w:firstLine="255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FF60C6"/>
    <w:pPr>
      <w:suppressAutoHyphens/>
      <w:spacing w:after="0" w:line="240" w:lineRule="auto"/>
      <w:ind w:firstLine="34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FF60C6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customStyle="1" w:styleId="311">
    <w:name w:val="Основной текст 31"/>
    <w:basedOn w:val="a"/>
    <w:rsid w:val="00FF60C6"/>
    <w:pPr>
      <w:suppressAutoHyphens/>
      <w:spacing w:after="0" w:line="240" w:lineRule="auto"/>
      <w:jc w:val="center"/>
    </w:pPr>
    <w:rPr>
      <w:rFonts w:ascii="Times New Roman" w:eastAsia="Times New Roman" w:hAnsi="Times New Roman"/>
      <w:szCs w:val="24"/>
      <w:lang w:eastAsia="ar-SA"/>
    </w:rPr>
  </w:style>
  <w:style w:type="paragraph" w:customStyle="1" w:styleId="afa">
    <w:name w:val="Содержимое таблицы"/>
    <w:basedOn w:val="a"/>
    <w:rsid w:val="00FF60C6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b">
    <w:name w:val="Заголовок таблицы"/>
    <w:basedOn w:val="afa"/>
    <w:rsid w:val="00FF60C6"/>
    <w:pPr>
      <w:jc w:val="center"/>
    </w:pPr>
    <w:rPr>
      <w:b/>
      <w:bCs/>
    </w:rPr>
  </w:style>
  <w:style w:type="paragraph" w:styleId="33">
    <w:name w:val="Body Text 3"/>
    <w:basedOn w:val="a"/>
    <w:link w:val="34"/>
    <w:uiPriority w:val="99"/>
    <w:rsid w:val="00FF60C6"/>
    <w:pPr>
      <w:suppressAutoHyphens/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34">
    <w:name w:val="Основной текст 3 Знак"/>
    <w:link w:val="33"/>
    <w:uiPriority w:val="99"/>
    <w:rsid w:val="00FF60C6"/>
    <w:rPr>
      <w:rFonts w:ascii="Times New Roman" w:eastAsia="Times New Roman" w:hAnsi="Times New Roman"/>
      <w:sz w:val="16"/>
      <w:szCs w:val="16"/>
      <w:lang w:eastAsia="ar-SA"/>
    </w:rPr>
  </w:style>
  <w:style w:type="paragraph" w:styleId="35">
    <w:name w:val="Body Text Indent 3"/>
    <w:basedOn w:val="a"/>
    <w:link w:val="36"/>
    <w:uiPriority w:val="99"/>
    <w:rsid w:val="00FF60C6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6">
    <w:name w:val="Основной текст с отступом 3 Знак"/>
    <w:link w:val="35"/>
    <w:uiPriority w:val="99"/>
    <w:rsid w:val="00FF60C6"/>
    <w:rPr>
      <w:rFonts w:ascii="Times New Roman" w:eastAsia="Times New Roman" w:hAnsi="Times New Roman"/>
      <w:sz w:val="16"/>
      <w:szCs w:val="16"/>
    </w:rPr>
  </w:style>
  <w:style w:type="paragraph" w:customStyle="1" w:styleId="afc">
    <w:name w:val="Текст в заданном формате"/>
    <w:basedOn w:val="a"/>
    <w:rsid w:val="00FF60C6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kern w:val="1"/>
      <w:sz w:val="20"/>
      <w:szCs w:val="20"/>
    </w:rPr>
  </w:style>
  <w:style w:type="paragraph" w:styleId="22">
    <w:name w:val="Body Text 2"/>
    <w:basedOn w:val="a"/>
    <w:link w:val="23"/>
    <w:rsid w:val="00FF60C6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link w:val="22"/>
    <w:rsid w:val="00FF60C6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rsid w:val="00FF60C6"/>
  </w:style>
  <w:style w:type="character" w:customStyle="1" w:styleId="15">
    <w:name w:val="Знак Знак1"/>
    <w:rsid w:val="00FF60C6"/>
    <w:rPr>
      <w:sz w:val="24"/>
      <w:szCs w:val="24"/>
      <w:lang w:val="ru-RU" w:eastAsia="ru-RU" w:bidi="ar-SA"/>
    </w:rPr>
  </w:style>
  <w:style w:type="paragraph" w:styleId="24">
    <w:name w:val="Body Text Indent 2"/>
    <w:basedOn w:val="a"/>
    <w:link w:val="25"/>
    <w:rsid w:val="00FF60C6"/>
    <w:pPr>
      <w:suppressAutoHyphens/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5">
    <w:name w:val="Основной текст с отступом 2 Знак"/>
    <w:link w:val="24"/>
    <w:rsid w:val="00FF60C6"/>
    <w:rPr>
      <w:rFonts w:ascii="Times New Roman" w:eastAsia="Times New Roman" w:hAnsi="Times New Roman"/>
      <w:sz w:val="24"/>
      <w:szCs w:val="24"/>
      <w:lang w:eastAsia="ar-SA"/>
    </w:rPr>
  </w:style>
  <w:style w:type="character" w:styleId="afd">
    <w:name w:val="FollowedHyperlink"/>
    <w:rsid w:val="00FF60C6"/>
    <w:rPr>
      <w:color w:val="800080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FF60C6"/>
  </w:style>
  <w:style w:type="paragraph" w:styleId="afe">
    <w:name w:val="No Spacing"/>
    <w:link w:val="aff"/>
    <w:uiPriority w:val="1"/>
    <w:qFormat/>
    <w:rsid w:val="00FF60C6"/>
    <w:rPr>
      <w:rFonts w:eastAsia="Times New Roman"/>
      <w:sz w:val="22"/>
      <w:szCs w:val="22"/>
    </w:rPr>
  </w:style>
  <w:style w:type="table" w:customStyle="1" w:styleId="16">
    <w:name w:val="Сетка таблицы1"/>
    <w:basedOn w:val="a1"/>
    <w:rsid w:val="00FF60C6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59"/>
    <w:rsid w:val="00FF60C6"/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uiPriority w:val="59"/>
    <w:rsid w:val="00FF60C6"/>
    <w:pPr>
      <w:widowControl w:val="0"/>
    </w:pPr>
    <w:rPr>
      <w:rFonts w:ascii="Courier New" w:eastAsia="Courier New" w:hAnsi="Courier New" w:cs="Courier New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FF60C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FF60C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0">
    <w:name w:val="Таблица"/>
    <w:basedOn w:val="aff1"/>
    <w:rsid w:val="00FF60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hAnsi="Arial" w:cs="Arial"/>
      <w:sz w:val="20"/>
      <w:szCs w:val="20"/>
      <w:lang w:eastAsia="ru-RU"/>
    </w:rPr>
  </w:style>
  <w:style w:type="paragraph" w:styleId="aff1">
    <w:name w:val="Message Header"/>
    <w:basedOn w:val="a"/>
    <w:link w:val="aff2"/>
    <w:uiPriority w:val="99"/>
    <w:unhideWhenUsed/>
    <w:rsid w:val="00FF60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 w:val="24"/>
      <w:szCs w:val="24"/>
    </w:rPr>
  </w:style>
  <w:style w:type="character" w:customStyle="1" w:styleId="aff2">
    <w:name w:val="Шапка Знак"/>
    <w:link w:val="aff1"/>
    <w:uiPriority w:val="99"/>
    <w:rsid w:val="00FF60C6"/>
    <w:rPr>
      <w:rFonts w:ascii="Cambria" w:eastAsia="Times New Roman" w:hAnsi="Cambria"/>
      <w:sz w:val="24"/>
      <w:szCs w:val="24"/>
      <w:shd w:val="pct20" w:color="auto" w:fill="auto"/>
      <w:lang w:eastAsia="en-US"/>
    </w:rPr>
  </w:style>
  <w:style w:type="paragraph" w:styleId="aff3">
    <w:name w:val="Normal (Web)"/>
    <w:basedOn w:val="a"/>
    <w:uiPriority w:val="99"/>
    <w:unhideWhenUsed/>
    <w:rsid w:val="00FF60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4">
    <w:name w:val="Strong"/>
    <w:uiPriority w:val="22"/>
    <w:qFormat/>
    <w:rsid w:val="00FF60C6"/>
    <w:rPr>
      <w:b/>
      <w:bCs/>
    </w:rPr>
  </w:style>
  <w:style w:type="character" w:customStyle="1" w:styleId="38">
    <w:name w:val="Знак Знак3"/>
    <w:locked/>
    <w:rsid w:val="00FF60C6"/>
    <w:rPr>
      <w:sz w:val="24"/>
      <w:szCs w:val="24"/>
      <w:lang w:val="ru-RU" w:eastAsia="ru-RU" w:bidi="ar-SA"/>
    </w:rPr>
  </w:style>
  <w:style w:type="paragraph" w:customStyle="1" w:styleId="s3">
    <w:name w:val="s_3"/>
    <w:basedOn w:val="a"/>
    <w:rsid w:val="00FF60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5">
    <w:name w:val="Emphasis"/>
    <w:qFormat/>
    <w:rsid w:val="00FF60C6"/>
    <w:rPr>
      <w:i/>
      <w:iCs/>
    </w:rPr>
  </w:style>
  <w:style w:type="table" w:customStyle="1" w:styleId="61">
    <w:name w:val="Сетка таблицы6"/>
    <w:basedOn w:val="a1"/>
    <w:next w:val="ab"/>
    <w:uiPriority w:val="59"/>
    <w:rsid w:val="00FF60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b"/>
    <w:uiPriority w:val="59"/>
    <w:rsid w:val="00FF60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b"/>
    <w:uiPriority w:val="59"/>
    <w:rsid w:val="00FF60C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Основной текст Знак1"/>
    <w:locked/>
    <w:rsid w:val="00FF60C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Назв3 Знак"/>
    <w:link w:val="31"/>
    <w:rsid w:val="00FF60C6"/>
    <w:rPr>
      <w:rFonts w:ascii="Times NR Cyr MT" w:eastAsia="Arial" w:hAnsi="Times NR Cyr MT"/>
      <w:b/>
      <w:sz w:val="22"/>
      <w:lang w:eastAsia="ar-SA"/>
    </w:rPr>
  </w:style>
  <w:style w:type="paragraph" w:styleId="42">
    <w:name w:val="toc 4"/>
    <w:basedOn w:val="a"/>
    <w:next w:val="a"/>
    <w:autoRedefine/>
    <w:semiHidden/>
    <w:rsid w:val="00FF60C6"/>
    <w:pPr>
      <w:tabs>
        <w:tab w:val="right" w:leader="dot" w:pos="9354"/>
      </w:tabs>
      <w:spacing w:after="0" w:line="240" w:lineRule="auto"/>
      <w:ind w:left="284" w:hanging="284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72">
    <w:name w:val="toc 7"/>
    <w:basedOn w:val="a"/>
    <w:next w:val="a"/>
    <w:autoRedefine/>
    <w:semiHidden/>
    <w:rsid w:val="00FF60C6"/>
    <w:pPr>
      <w:spacing w:after="0" w:line="240" w:lineRule="auto"/>
      <w:ind w:left="120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extended-textshort">
    <w:name w:val="extended-text__short"/>
    <w:rsid w:val="00FF60C6"/>
  </w:style>
  <w:style w:type="paragraph" w:styleId="aff6">
    <w:name w:val="Title"/>
    <w:basedOn w:val="a"/>
    <w:link w:val="aff7"/>
    <w:qFormat/>
    <w:rsid w:val="00FF60C6"/>
    <w:pPr>
      <w:spacing w:after="0" w:line="240" w:lineRule="auto"/>
      <w:jc w:val="center"/>
    </w:pPr>
    <w:rPr>
      <w:rFonts w:ascii="Arial" w:eastAsia="Times New Roman" w:hAnsi="Arial"/>
      <w:b/>
      <w:bCs/>
      <w:sz w:val="24"/>
      <w:szCs w:val="24"/>
      <w:lang w:eastAsia="ru-RU"/>
    </w:rPr>
  </w:style>
  <w:style w:type="character" w:customStyle="1" w:styleId="aff7">
    <w:name w:val="Название Знак"/>
    <w:link w:val="aff6"/>
    <w:rsid w:val="00FF60C6"/>
    <w:rPr>
      <w:rFonts w:ascii="Arial" w:eastAsia="Times New Roman" w:hAnsi="Arial"/>
      <w:b/>
      <w:bCs/>
      <w:sz w:val="24"/>
      <w:szCs w:val="24"/>
    </w:rPr>
  </w:style>
  <w:style w:type="character" w:customStyle="1" w:styleId="aff8">
    <w:name w:val="Основной текст_"/>
    <w:link w:val="18"/>
    <w:locked/>
    <w:rsid w:val="00FF60C6"/>
    <w:rPr>
      <w:rFonts w:eastAsia="Times New Roman"/>
      <w:sz w:val="27"/>
      <w:szCs w:val="27"/>
      <w:shd w:val="clear" w:color="auto" w:fill="FFFFFF"/>
    </w:rPr>
  </w:style>
  <w:style w:type="paragraph" w:customStyle="1" w:styleId="18">
    <w:name w:val="Основной текст1"/>
    <w:basedOn w:val="a"/>
    <w:link w:val="aff8"/>
    <w:rsid w:val="00FF60C6"/>
    <w:pPr>
      <w:shd w:val="clear" w:color="auto" w:fill="FFFFFF"/>
      <w:spacing w:after="240" w:line="317" w:lineRule="exact"/>
    </w:pPr>
    <w:rPr>
      <w:rFonts w:eastAsia="Times New Roman"/>
      <w:sz w:val="27"/>
      <w:szCs w:val="27"/>
      <w:lang w:eastAsia="ru-RU"/>
    </w:rPr>
  </w:style>
  <w:style w:type="character" w:customStyle="1" w:styleId="s1">
    <w:name w:val="s1"/>
    <w:rsid w:val="00FF60C6"/>
    <w:rPr>
      <w:rFonts w:ascii="Times New Roman" w:hAnsi="Times New Roman" w:cs="Times New Roman"/>
      <w:b/>
      <w:bCs/>
      <w:i w:val="0"/>
      <w:iCs w:val="0"/>
      <w:strike w:val="0"/>
      <w:dstrike w:val="0"/>
      <w:color w:val="000000"/>
      <w:sz w:val="20"/>
      <w:szCs w:val="20"/>
      <w:u w:val="none"/>
    </w:rPr>
  </w:style>
  <w:style w:type="paragraph" w:customStyle="1" w:styleId="Default">
    <w:name w:val="Default"/>
    <w:rsid w:val="00FF60C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rsid w:val="00FF60C6"/>
    <w:rPr>
      <w:rFonts w:ascii="Times New Roman" w:eastAsia="Times New Roman" w:hAnsi="Times New Roman"/>
      <w:b/>
      <w:i/>
      <w:sz w:val="24"/>
      <w:szCs w:val="24"/>
    </w:rPr>
  </w:style>
  <w:style w:type="numbering" w:customStyle="1" w:styleId="27">
    <w:name w:val="Нет списка2"/>
    <w:next w:val="a2"/>
    <w:uiPriority w:val="99"/>
    <w:semiHidden/>
    <w:unhideWhenUsed/>
    <w:rsid w:val="00FF60C6"/>
  </w:style>
  <w:style w:type="paragraph" w:customStyle="1" w:styleId="aff9">
    <w:name w:val="Знак Знак Знак Знак Знак"/>
    <w:basedOn w:val="a"/>
    <w:rsid w:val="00FF60C6"/>
    <w:pPr>
      <w:widowControl w:val="0"/>
      <w:adjustRightInd w:val="0"/>
      <w:spacing w:after="160" w:line="240" w:lineRule="exact"/>
      <w:jc w:val="right"/>
    </w:pPr>
    <w:rPr>
      <w:rFonts w:ascii="Baltica" w:eastAsia="Times New Roman" w:hAnsi="Baltica" w:cs="Baltica"/>
      <w:sz w:val="20"/>
      <w:szCs w:val="20"/>
      <w:lang w:val="en-GB"/>
    </w:rPr>
  </w:style>
  <w:style w:type="paragraph" w:customStyle="1" w:styleId="220">
    <w:name w:val="Основной текст 22"/>
    <w:basedOn w:val="a"/>
    <w:rsid w:val="00FF60C6"/>
    <w:pPr>
      <w:overflowPunct w:val="0"/>
      <w:autoSpaceDE w:val="0"/>
      <w:autoSpaceDN w:val="0"/>
      <w:adjustRightInd w:val="0"/>
      <w:spacing w:after="0" w:line="240" w:lineRule="auto"/>
      <w:ind w:left="1260" w:hanging="54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a">
    <w:name w:val="Знак Знак Знак Знак"/>
    <w:basedOn w:val="a"/>
    <w:rsid w:val="00FF60C6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table" w:customStyle="1" w:styleId="91">
    <w:name w:val="Сетка таблицы9"/>
    <w:basedOn w:val="a1"/>
    <w:next w:val="ab"/>
    <w:rsid w:val="00FF6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b">
    <w:name w:val="Знак"/>
    <w:basedOn w:val="a"/>
    <w:rsid w:val="00FF60C6"/>
    <w:pPr>
      <w:widowControl w:val="0"/>
      <w:adjustRightInd w:val="0"/>
      <w:spacing w:after="160" w:line="240" w:lineRule="exact"/>
      <w:jc w:val="right"/>
    </w:pPr>
    <w:rPr>
      <w:rFonts w:ascii="Baltica" w:eastAsia="Times New Roman" w:hAnsi="Baltica" w:cs="Baltica"/>
      <w:sz w:val="20"/>
      <w:szCs w:val="20"/>
      <w:lang w:val="en-GB"/>
    </w:rPr>
  </w:style>
  <w:style w:type="paragraph" w:customStyle="1" w:styleId="19">
    <w:name w:val="Знак1 Знак Знак Знак"/>
    <w:basedOn w:val="a"/>
    <w:rsid w:val="00FF60C6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character" w:styleId="affc">
    <w:name w:val="page number"/>
    <w:rsid w:val="00FF60C6"/>
  </w:style>
  <w:style w:type="paragraph" w:styleId="affd">
    <w:name w:val="Plain Text"/>
    <w:aliases w:val="Знак Знак"/>
    <w:basedOn w:val="a"/>
    <w:link w:val="affe"/>
    <w:unhideWhenUsed/>
    <w:rsid w:val="00FF60C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e">
    <w:name w:val="Текст Знак"/>
    <w:aliases w:val="Знак Знак Знак"/>
    <w:link w:val="affd"/>
    <w:rsid w:val="00FF60C6"/>
    <w:rPr>
      <w:rFonts w:ascii="Courier New" w:eastAsia="Times New Roman" w:hAnsi="Courier New"/>
    </w:rPr>
  </w:style>
  <w:style w:type="paragraph" w:customStyle="1" w:styleId="1a">
    <w:name w:val="СОДЕРЖАНИЕ1"/>
    <w:basedOn w:val="a"/>
    <w:next w:val="a"/>
    <w:autoRedefine/>
    <w:uiPriority w:val="39"/>
    <w:unhideWhenUsed/>
    <w:qFormat/>
    <w:rsid w:val="00FF60C6"/>
    <w:pPr>
      <w:tabs>
        <w:tab w:val="right" w:leader="dot" w:pos="9923"/>
      </w:tabs>
      <w:spacing w:after="100"/>
    </w:pPr>
    <w:rPr>
      <w:rFonts w:ascii="Times New Roman" w:eastAsia="Times New Roman" w:hAnsi="Times New Roman"/>
      <w:sz w:val="24"/>
    </w:rPr>
  </w:style>
  <w:style w:type="paragraph" w:customStyle="1" w:styleId="211">
    <w:name w:val="Оглавление 21"/>
    <w:basedOn w:val="a"/>
    <w:next w:val="a"/>
    <w:autoRedefine/>
    <w:uiPriority w:val="39"/>
    <w:unhideWhenUsed/>
    <w:qFormat/>
    <w:rsid w:val="00FF60C6"/>
    <w:pPr>
      <w:tabs>
        <w:tab w:val="right" w:leader="dot" w:pos="9923"/>
      </w:tabs>
      <w:spacing w:after="100"/>
    </w:pPr>
    <w:rPr>
      <w:rFonts w:eastAsia="Times New Roman"/>
    </w:rPr>
  </w:style>
  <w:style w:type="paragraph" w:customStyle="1" w:styleId="312">
    <w:name w:val="Оглавление 31"/>
    <w:basedOn w:val="a"/>
    <w:next w:val="a"/>
    <w:autoRedefine/>
    <w:uiPriority w:val="39"/>
    <w:unhideWhenUsed/>
    <w:qFormat/>
    <w:rsid w:val="00FF60C6"/>
    <w:pPr>
      <w:spacing w:after="100"/>
      <w:ind w:left="440"/>
    </w:pPr>
    <w:rPr>
      <w:rFonts w:eastAsia="Times New Roman"/>
    </w:rPr>
  </w:style>
  <w:style w:type="paragraph" w:customStyle="1" w:styleId="1b">
    <w:name w:val="Заголовок оглавления1"/>
    <w:basedOn w:val="1"/>
    <w:next w:val="a"/>
    <w:uiPriority w:val="39"/>
    <w:semiHidden/>
    <w:unhideWhenUsed/>
    <w:qFormat/>
    <w:rsid w:val="00FF60C6"/>
    <w:pPr>
      <w:keepLines/>
      <w:pageBreakBefore w:val="0"/>
      <w:tabs>
        <w:tab w:val="clear" w:pos="0"/>
      </w:tabs>
      <w:suppressAutoHyphens w:val="0"/>
      <w:overflowPunct/>
      <w:autoSpaceDE/>
      <w:spacing w:before="480" w:line="276" w:lineRule="auto"/>
      <w:jc w:val="left"/>
      <w:textAlignment w:val="auto"/>
      <w:outlineLvl w:val="9"/>
    </w:pPr>
    <w:rPr>
      <w:rFonts w:ascii="Cambria" w:eastAsia="Times New Roman" w:hAnsi="Cambria"/>
      <w:bCs/>
      <w:caps w:val="0"/>
      <w:color w:val="365F91"/>
      <w:spacing w:val="0"/>
      <w:kern w:val="0"/>
      <w:sz w:val="28"/>
      <w:szCs w:val="28"/>
      <w:lang w:eastAsia="en-US"/>
    </w:rPr>
  </w:style>
  <w:style w:type="table" w:customStyle="1" w:styleId="212">
    <w:name w:val="Сетка таблицы21"/>
    <w:basedOn w:val="a1"/>
    <w:next w:val="ab"/>
    <w:rsid w:val="00FF60C6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">
    <w:name w:val="Document Map"/>
    <w:basedOn w:val="a"/>
    <w:link w:val="afff0"/>
    <w:uiPriority w:val="99"/>
    <w:semiHidden/>
    <w:rsid w:val="00FF60C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0">
    <w:name w:val="Схема документа Знак"/>
    <w:link w:val="afff"/>
    <w:uiPriority w:val="99"/>
    <w:semiHidden/>
    <w:rsid w:val="00FF60C6"/>
    <w:rPr>
      <w:rFonts w:ascii="Tahoma" w:eastAsia="Times New Roman" w:hAnsi="Tahoma" w:cs="Tahoma"/>
      <w:shd w:val="clear" w:color="auto" w:fill="000080"/>
    </w:rPr>
  </w:style>
  <w:style w:type="paragraph" w:styleId="afff1">
    <w:name w:val="endnote text"/>
    <w:basedOn w:val="a"/>
    <w:link w:val="afff2"/>
    <w:uiPriority w:val="99"/>
    <w:semiHidden/>
    <w:unhideWhenUsed/>
    <w:rsid w:val="00FF60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kern w:val="28"/>
      <w:sz w:val="20"/>
      <w:szCs w:val="20"/>
      <w:lang w:eastAsia="ru-RU"/>
    </w:rPr>
  </w:style>
  <w:style w:type="character" w:customStyle="1" w:styleId="afff2">
    <w:name w:val="Текст концевой сноски Знак"/>
    <w:link w:val="afff1"/>
    <w:uiPriority w:val="99"/>
    <w:semiHidden/>
    <w:rsid w:val="00FF60C6"/>
    <w:rPr>
      <w:rFonts w:ascii="Times New Roman" w:eastAsia="Times New Roman" w:hAnsi="Times New Roman"/>
      <w:kern w:val="28"/>
    </w:rPr>
  </w:style>
  <w:style w:type="character" w:styleId="afff3">
    <w:name w:val="endnote reference"/>
    <w:uiPriority w:val="99"/>
    <w:semiHidden/>
    <w:unhideWhenUsed/>
    <w:rsid w:val="00FF60C6"/>
    <w:rPr>
      <w:vertAlign w:val="superscript"/>
    </w:rPr>
  </w:style>
  <w:style w:type="table" w:customStyle="1" w:styleId="313">
    <w:name w:val="Сетка таблицы31"/>
    <w:basedOn w:val="a1"/>
    <w:next w:val="ab"/>
    <w:uiPriority w:val="59"/>
    <w:rsid w:val="00FF60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9">
    <w:name w:val="Нет списка3"/>
    <w:next w:val="a2"/>
    <w:semiHidden/>
    <w:rsid w:val="00FF60C6"/>
  </w:style>
  <w:style w:type="table" w:customStyle="1" w:styleId="410">
    <w:name w:val="Сетка таблицы41"/>
    <w:basedOn w:val="a1"/>
    <w:next w:val="ab"/>
    <w:rsid w:val="00FF6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Без интервала Знак"/>
    <w:link w:val="afe"/>
    <w:uiPriority w:val="1"/>
    <w:locked/>
    <w:rsid w:val="00FF60C6"/>
    <w:rPr>
      <w:rFonts w:eastAsia="Times New Roman"/>
      <w:sz w:val="22"/>
      <w:szCs w:val="22"/>
    </w:rPr>
  </w:style>
  <w:style w:type="character" w:styleId="afff4">
    <w:name w:val="annotation reference"/>
    <w:uiPriority w:val="99"/>
    <w:semiHidden/>
    <w:unhideWhenUsed/>
    <w:rsid w:val="00FF60C6"/>
    <w:rPr>
      <w:sz w:val="16"/>
      <w:szCs w:val="16"/>
    </w:rPr>
  </w:style>
  <w:style w:type="paragraph" w:styleId="afff5">
    <w:name w:val="annotation text"/>
    <w:basedOn w:val="a"/>
    <w:link w:val="afff6"/>
    <w:uiPriority w:val="99"/>
    <w:semiHidden/>
    <w:unhideWhenUsed/>
    <w:rsid w:val="00FF60C6"/>
    <w:pPr>
      <w:spacing w:line="240" w:lineRule="auto"/>
    </w:pPr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semiHidden/>
    <w:rsid w:val="00FF60C6"/>
    <w:rPr>
      <w:lang w:eastAsia="en-US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FF60C6"/>
    <w:rPr>
      <w:b/>
      <w:bCs/>
    </w:rPr>
  </w:style>
  <w:style w:type="character" w:customStyle="1" w:styleId="afff8">
    <w:name w:val="Тема примечания Знак"/>
    <w:link w:val="afff7"/>
    <w:uiPriority w:val="99"/>
    <w:semiHidden/>
    <w:rsid w:val="00FF60C6"/>
    <w:rPr>
      <w:b/>
      <w:bCs/>
      <w:lang w:eastAsia="en-US"/>
    </w:rPr>
  </w:style>
  <w:style w:type="paragraph" w:customStyle="1" w:styleId="ConsPlusTitle">
    <w:name w:val="ConsPlusTitle"/>
    <w:rsid w:val="00FF60C6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ConsPlusNormal">
    <w:name w:val="ConsPlusNormal"/>
    <w:rsid w:val="00FF60C6"/>
    <w:pPr>
      <w:widowControl w:val="0"/>
      <w:autoSpaceDE w:val="0"/>
      <w:autoSpaceDN w:val="0"/>
    </w:pPr>
    <w:rPr>
      <w:rFonts w:eastAsia="Times New Roman" w:cs="Calibri"/>
      <w:sz w:val="22"/>
    </w:rPr>
  </w:style>
  <w:style w:type="numbering" w:customStyle="1" w:styleId="43">
    <w:name w:val="Нет списка4"/>
    <w:next w:val="a2"/>
    <w:semiHidden/>
    <w:rsid w:val="00FF60C6"/>
  </w:style>
  <w:style w:type="paragraph" w:customStyle="1" w:styleId="BodyText2">
    <w:name w:val="Body Text 2"/>
    <w:basedOn w:val="a"/>
    <w:rsid w:val="00FF60C6"/>
    <w:pPr>
      <w:overflowPunct w:val="0"/>
      <w:autoSpaceDE w:val="0"/>
      <w:autoSpaceDN w:val="0"/>
      <w:adjustRightInd w:val="0"/>
      <w:spacing w:after="0" w:line="240" w:lineRule="auto"/>
      <w:ind w:left="1260" w:hanging="540"/>
    </w:pPr>
    <w:rPr>
      <w:rFonts w:ascii="Times New Roman" w:eastAsia="Times New Roman" w:hAnsi="Times New Roman"/>
      <w:b/>
      <w:sz w:val="24"/>
      <w:szCs w:val="20"/>
      <w:lang w:eastAsia="ru-RU"/>
    </w:rPr>
  </w:style>
  <w:style w:type="table" w:customStyle="1" w:styleId="100">
    <w:name w:val="Сетка таблицы10"/>
    <w:basedOn w:val="a1"/>
    <w:next w:val="ab"/>
    <w:rsid w:val="00FF6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 Знак"/>
    <w:basedOn w:val="a"/>
    <w:rsid w:val="00FF60C6"/>
    <w:pPr>
      <w:widowControl w:val="0"/>
      <w:adjustRightInd w:val="0"/>
      <w:spacing w:after="160" w:line="240" w:lineRule="exact"/>
      <w:jc w:val="right"/>
    </w:pPr>
    <w:rPr>
      <w:rFonts w:ascii="Baltica" w:eastAsia="Times New Roman" w:hAnsi="Baltica" w:cs="Baltica"/>
      <w:sz w:val="20"/>
      <w:szCs w:val="20"/>
      <w:lang w:val="en-GB"/>
    </w:rPr>
  </w:style>
  <w:style w:type="paragraph" w:customStyle="1" w:styleId="1c">
    <w:name w:val=" Знак1 Знак Знак Знак"/>
    <w:basedOn w:val="a"/>
    <w:rsid w:val="00FF60C6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__________Microsoft_Excel1.xls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__________Microsoft_Excel5.xls"/><Relationship Id="rId34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oleObject" Target="embeddings/__________Microsoft_Excel3.xls"/><Relationship Id="rId25" Type="http://schemas.openxmlformats.org/officeDocument/2006/relationships/image" Target="media/image8.png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sit-udmurtia.ru/" TargetMode="External"/><Relationship Id="rId24" Type="http://schemas.openxmlformats.org/officeDocument/2006/relationships/header" Target="header3.xml"/><Relationship Id="rId32" Type="http://schemas.openxmlformats.org/officeDocument/2006/relationships/header" Target="header4.xml"/><Relationship Id="rId37" Type="http://schemas.openxmlformats.org/officeDocument/2006/relationships/oleObject" Target="embeddings/__________Microsoft_Excel7.xls"/><Relationship Id="rId5" Type="http://schemas.openxmlformats.org/officeDocument/2006/relationships/footnotes" Target="footnotes.xml"/><Relationship Id="rId15" Type="http://schemas.openxmlformats.org/officeDocument/2006/relationships/oleObject" Target="embeddings/__________Microsoft_Excel2.xls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6.emf"/><Relationship Id="rId10" Type="http://schemas.openxmlformats.org/officeDocument/2006/relationships/hyperlink" Target="https://ru.wikipedia.org/wiki/%D0%A3%D0%B4%D0%BC%D1%83%D1%80%D1%82%D1%81%D0%BA%D0%B0%D1%8F_%D0%A0%D0%B5%D1%81%D0%BF%D1%83%D0%B1%D0%BB%D0%B8%D0%BA%D0%B0" TargetMode="External"/><Relationship Id="rId19" Type="http://schemas.openxmlformats.org/officeDocument/2006/relationships/oleObject" Target="embeddings/__________Microsoft_Excel4.xls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oleObject" Target="embeddings/__________Microsoft_Excel6.xl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52346</Words>
  <Characters>298374</Characters>
  <Application>Microsoft Office Word</Application>
  <DocSecurity>0</DocSecurity>
  <Lines>2486</Lines>
  <Paragraphs>700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350020</CharactersWithSpaces>
  <SharedDoc>false</SharedDoc>
  <HLinks>
    <vt:vector size="18" baseType="variant">
      <vt:variant>
        <vt:i4>131154</vt:i4>
      </vt:variant>
      <vt:variant>
        <vt:i4>6</vt:i4>
      </vt:variant>
      <vt:variant>
        <vt:i4>0</vt:i4>
      </vt:variant>
      <vt:variant>
        <vt:i4>5</vt:i4>
      </vt:variant>
      <vt:variant>
        <vt:lpwstr>http://visit-udmurtia.ru/</vt:lpwstr>
      </vt:variant>
      <vt:variant>
        <vt:lpwstr/>
      </vt:variant>
      <vt:variant>
        <vt:i4>6684687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https://ru.wikipedia.org/wiki/%D0%A3%D0%B4%D0%BC%D1%83%D1%80%D1%82%D1%81%D0%BA%D0%B0%D1%8F_%D0%A0%D0%B5%D1%81%D0%BF%D1%83%D0%B1%D0%BB%D0%B8%D0%BA%D0%B0</vt:lpwstr>
      </vt:variant>
      <vt:variant>
        <vt:lpwstr/>
      </vt:variant>
      <vt:variant>
        <vt:i4>1441816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https://ru.wikipedia.org/wiki/%D0%9F%D1%80%D0%B8%D0%B2%D0%BE%D0%BB%D0%B6%D1%81%D0%BA%D0%B8%D0%B9_%D1%84%D0%B5%D0%B4%D0%B5%D1%80%D0%B0%D0%BB%D1%8C%D0%BD%D1%8B%D0%B9_%D0%BE%D0%BA%D1%80%D1%83%D0%B3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2018-10-01T08:07:00Z</cp:lastPrinted>
  <dcterms:created xsi:type="dcterms:W3CDTF">2019-11-11T12:06:00Z</dcterms:created>
  <dcterms:modified xsi:type="dcterms:W3CDTF">2019-11-11T12:06:00Z</dcterms:modified>
</cp:coreProperties>
</file>